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9A92FE" w14:textId="14E2D5A7" w:rsidR="00A13D62" w:rsidRDefault="00A13D62" w:rsidP="00A13D62">
      <w:pPr>
        <w:tabs>
          <w:tab w:val="right" w:pos="9638"/>
        </w:tabs>
        <w:rPr>
          <w:rFonts w:ascii="Arial" w:hAnsi="Arial" w:cs="Arial"/>
          <w:b/>
          <w:bCs/>
          <w:sz w:val="24"/>
        </w:rPr>
      </w:pPr>
      <w:bookmarkStart w:id="0" w:name="historyclause"/>
      <w:bookmarkStart w:id="1" w:name="_Toc383764588"/>
      <w:r>
        <w:rPr>
          <w:rFonts w:ascii="Arial" w:hAnsi="Arial" w:cs="Arial"/>
          <w:b/>
          <w:bCs/>
          <w:sz w:val="24"/>
        </w:rPr>
        <w:t>3GPP TSG RAN Meeting#</w:t>
      </w:r>
      <w:r w:rsidR="00A15E4A">
        <w:rPr>
          <w:rFonts w:ascii="Arial" w:hAnsi="Arial" w:cs="Arial"/>
          <w:b/>
          <w:bCs/>
          <w:sz w:val="24"/>
        </w:rPr>
        <w:t>91</w:t>
      </w:r>
      <w:r w:rsidR="00E64BB5">
        <w:rPr>
          <w:rFonts w:ascii="Arial" w:hAnsi="Arial" w:cs="Arial"/>
          <w:b/>
          <w:bCs/>
          <w:sz w:val="24"/>
        </w:rPr>
        <w:t>-e</w:t>
      </w:r>
      <w:r>
        <w:rPr>
          <w:rFonts w:ascii="Arial" w:hAnsi="Arial" w:cs="Arial"/>
          <w:b/>
          <w:bCs/>
          <w:sz w:val="24"/>
        </w:rPr>
        <w:tab/>
      </w:r>
      <w:bookmarkStart w:id="2" w:name="_GoBack"/>
      <w:r w:rsidR="00CF01FD" w:rsidRPr="00CF01FD">
        <w:rPr>
          <w:rFonts w:ascii="Arial" w:hAnsi="Arial" w:cs="Arial"/>
          <w:b/>
          <w:bCs/>
          <w:sz w:val="24"/>
        </w:rPr>
        <w:t>RP-210647</w:t>
      </w:r>
      <w:bookmarkEnd w:id="2"/>
    </w:p>
    <w:p w14:paraId="3B05FB02" w14:textId="77777777" w:rsidR="00A13D62" w:rsidRDefault="00E64BB5" w:rsidP="00A13D6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e-</w:t>
      </w:r>
      <w:r w:rsidRPr="00E64BB5">
        <w:rPr>
          <w:rFonts w:ascii="Arial" w:hAnsi="Arial" w:cs="Arial"/>
          <w:b/>
          <w:bCs/>
          <w:sz w:val="24"/>
          <w:szCs w:val="24"/>
        </w:rPr>
        <w:t xml:space="preserve">Meeting, </w:t>
      </w:r>
      <w:r w:rsidR="00A15E4A">
        <w:rPr>
          <w:rFonts w:ascii="Arial" w:hAnsi="Arial" w:cs="Arial"/>
          <w:b/>
          <w:bCs/>
          <w:sz w:val="24"/>
          <w:szCs w:val="24"/>
        </w:rPr>
        <w:t>March 16</w:t>
      </w:r>
      <w:r w:rsidR="00A15E4A" w:rsidRPr="00A15E4A">
        <w:rPr>
          <w:rFonts w:ascii="Arial" w:hAnsi="Arial" w:cs="Arial"/>
          <w:b/>
          <w:bCs/>
          <w:sz w:val="24"/>
          <w:szCs w:val="24"/>
          <w:vertAlign w:val="superscript"/>
        </w:rPr>
        <w:t>th</w:t>
      </w:r>
      <w:r w:rsidR="00A15E4A">
        <w:rPr>
          <w:rFonts w:ascii="Arial" w:hAnsi="Arial" w:cs="Arial"/>
          <w:b/>
          <w:bCs/>
          <w:sz w:val="24"/>
          <w:szCs w:val="24"/>
        </w:rPr>
        <w:t xml:space="preserve"> </w:t>
      </w:r>
      <w:r w:rsidR="00A90D26">
        <w:rPr>
          <w:rFonts w:ascii="Arial" w:hAnsi="Arial" w:cs="Arial"/>
          <w:b/>
          <w:bCs/>
          <w:sz w:val="24"/>
          <w:szCs w:val="24"/>
        </w:rPr>
        <w:t>–</w:t>
      </w:r>
      <w:r w:rsidRPr="00E64BB5">
        <w:rPr>
          <w:rFonts w:ascii="Arial" w:hAnsi="Arial" w:cs="Arial"/>
          <w:b/>
          <w:bCs/>
          <w:sz w:val="24"/>
          <w:szCs w:val="24"/>
        </w:rPr>
        <w:t xml:space="preserve"> </w:t>
      </w:r>
      <w:r w:rsidR="00A15E4A">
        <w:rPr>
          <w:rFonts w:ascii="Arial" w:hAnsi="Arial" w:cs="Arial"/>
          <w:b/>
          <w:bCs/>
          <w:sz w:val="24"/>
          <w:szCs w:val="24"/>
        </w:rPr>
        <w:t>26</w:t>
      </w:r>
      <w:r w:rsidR="00A90D26" w:rsidRPr="00A90D26">
        <w:rPr>
          <w:rFonts w:ascii="Arial" w:hAnsi="Arial" w:cs="Arial"/>
          <w:b/>
          <w:bCs/>
          <w:sz w:val="24"/>
          <w:szCs w:val="24"/>
          <w:vertAlign w:val="superscript"/>
        </w:rPr>
        <w:t>th</w:t>
      </w:r>
      <w:r w:rsidR="00A15E4A">
        <w:rPr>
          <w:rFonts w:ascii="Arial" w:hAnsi="Arial" w:cs="Arial"/>
          <w:b/>
          <w:bCs/>
          <w:sz w:val="24"/>
          <w:szCs w:val="24"/>
        </w:rPr>
        <w:t>, 2021</w:t>
      </w:r>
    </w:p>
    <w:p w14:paraId="6F7B4262" w14:textId="77777777" w:rsidR="00A13D62" w:rsidRPr="00357358" w:rsidRDefault="00A13D62" w:rsidP="00A13D6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14:paraId="66AE8E74" w14:textId="77777777"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685F83">
        <w:rPr>
          <w:rFonts w:ascii="Arial" w:hAnsi="Arial" w:cs="Arial"/>
          <w:b/>
          <w:bCs/>
          <w:color w:val="120100"/>
          <w:szCs w:val="18"/>
          <w:lang w:val="en-US"/>
        </w:rPr>
        <w:t>RAN1</w:t>
      </w:r>
      <w:r w:rsidR="006A7B82" w:rsidRPr="006A7B82">
        <w:rPr>
          <w:rFonts w:ascii="Arial" w:hAnsi="Arial" w:cs="Arial"/>
          <w:b/>
          <w:bCs/>
          <w:color w:val="120100"/>
          <w:szCs w:val="18"/>
          <w:lang w:val="en-US"/>
        </w:rPr>
        <w:t xml:space="preserve"> scope for RedCap </w:t>
      </w:r>
      <w:r w:rsidR="00297864">
        <w:rPr>
          <w:rFonts w:ascii="Arial" w:hAnsi="Arial" w:cs="Arial"/>
          <w:b/>
          <w:bCs/>
          <w:color w:val="120100"/>
          <w:szCs w:val="18"/>
          <w:lang w:val="en-US"/>
        </w:rPr>
        <w:t>WI</w:t>
      </w:r>
    </w:p>
    <w:p w14:paraId="519BE4DC" w14:textId="77777777" w:rsidR="00A13D62" w:rsidRPr="00AB3E13" w:rsidRDefault="00A13D62" w:rsidP="00A13D62">
      <w:pPr>
        <w:spacing w:after="120"/>
        <w:ind w:left="1985" w:hanging="1985"/>
        <w:rPr>
          <w:rFonts w:ascii="Verdana" w:hAnsi="Verdana"/>
          <w:szCs w:val="18"/>
          <w:lang w:val="en-US"/>
        </w:rPr>
      </w:pPr>
      <w:r w:rsidRPr="00AB3E13">
        <w:rPr>
          <w:rFonts w:ascii="Arial" w:hAnsi="Arial" w:cs="Arial"/>
          <w:b/>
          <w:bCs/>
          <w:szCs w:val="18"/>
          <w:lang w:val="en-US"/>
        </w:rPr>
        <w:t xml:space="preserve">Agenda items: </w:t>
      </w:r>
      <w:r w:rsidRPr="00AB3E13">
        <w:rPr>
          <w:rFonts w:ascii="Arial" w:hAnsi="Arial" w:cs="Arial"/>
          <w:b/>
          <w:bCs/>
          <w:szCs w:val="18"/>
          <w:lang w:val="en-US"/>
        </w:rPr>
        <w:tab/>
      </w:r>
      <w:r w:rsidR="00AB3E13" w:rsidRPr="00AB3E13">
        <w:rPr>
          <w:rFonts w:ascii="Arial" w:hAnsi="Arial" w:cs="Arial"/>
          <w:b/>
          <w:bCs/>
          <w:szCs w:val="18"/>
          <w:lang w:val="en-US"/>
        </w:rPr>
        <w:t>9.</w:t>
      </w:r>
      <w:r w:rsidR="00490B2D">
        <w:rPr>
          <w:rFonts w:ascii="Arial" w:hAnsi="Arial" w:cs="Arial"/>
          <w:b/>
          <w:bCs/>
          <w:szCs w:val="18"/>
          <w:lang w:val="en-US"/>
        </w:rPr>
        <w:t>7</w:t>
      </w:r>
      <w:r w:rsidR="00AB3E13" w:rsidRPr="00AB3E13">
        <w:rPr>
          <w:rFonts w:ascii="Arial" w:hAnsi="Arial" w:cs="Arial"/>
          <w:b/>
          <w:bCs/>
          <w:szCs w:val="18"/>
          <w:lang w:val="en-US"/>
        </w:rPr>
        <w:t>.</w:t>
      </w:r>
      <w:r w:rsidR="00490B2D">
        <w:rPr>
          <w:rFonts w:ascii="Arial" w:hAnsi="Arial" w:cs="Arial"/>
          <w:b/>
          <w:bCs/>
          <w:szCs w:val="18"/>
          <w:lang w:val="en-US"/>
        </w:rPr>
        <w:t>27</w:t>
      </w:r>
    </w:p>
    <w:p w14:paraId="64A7BB43" w14:textId="77777777" w:rsidR="00A13D62" w:rsidRDefault="00A13D62" w:rsidP="00A13D62">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r>
      <w:r w:rsidR="00EC5EB7" w:rsidRPr="00EC5EB7">
        <w:rPr>
          <w:rFonts w:ascii="Arial" w:hAnsi="Arial" w:cs="Arial"/>
          <w:b/>
          <w:bCs/>
          <w:color w:val="120100"/>
          <w:szCs w:val="18"/>
          <w:lang w:val="en-US"/>
        </w:rPr>
        <w:t>Decision</w:t>
      </w:r>
    </w:p>
    <w:bookmarkEnd w:id="0"/>
    <w:bookmarkEnd w:id="1"/>
    <w:p w14:paraId="11C7F666" w14:textId="77777777" w:rsidR="002D44AF" w:rsidRPr="00C10411" w:rsidRDefault="002D44AF" w:rsidP="002D44AF">
      <w:pPr>
        <w:pStyle w:val="Heading1"/>
      </w:pPr>
      <w:r>
        <w:rPr>
          <w:rFonts w:hint="eastAsia"/>
          <w:lang w:eastAsia="zh-TW"/>
        </w:rPr>
        <w:t>Introduction</w:t>
      </w:r>
    </w:p>
    <w:p w14:paraId="3F44609A" w14:textId="55C48EE7" w:rsidR="004D0D1C" w:rsidRDefault="0011393B" w:rsidP="004D0D1C">
      <w:pPr>
        <w:tabs>
          <w:tab w:val="num" w:pos="2160"/>
        </w:tabs>
        <w:spacing w:after="0"/>
        <w:jc w:val="both"/>
        <w:rPr>
          <w:bCs/>
        </w:rPr>
      </w:pPr>
      <w:r w:rsidRPr="0011393B">
        <w:rPr>
          <w:bCs/>
        </w:rPr>
        <w:t xml:space="preserve">In this contribution, we discuss </w:t>
      </w:r>
      <w:r w:rsidR="00664D8C">
        <w:rPr>
          <w:bCs/>
        </w:rPr>
        <w:t>RAN1 open issues in RedCap WI</w:t>
      </w:r>
      <w:r w:rsidRPr="0011393B">
        <w:rPr>
          <w:bCs/>
        </w:rPr>
        <w:t>.</w:t>
      </w:r>
      <w:r w:rsidR="004C5E34">
        <w:rPr>
          <w:bCs/>
        </w:rPr>
        <w:t xml:space="preserve"> Given the </w:t>
      </w:r>
      <w:r w:rsidR="00B47516">
        <w:rPr>
          <w:bCs/>
        </w:rPr>
        <w:t xml:space="preserve">electronic </w:t>
      </w:r>
      <w:r w:rsidR="004C5E34">
        <w:rPr>
          <w:bCs/>
        </w:rPr>
        <w:t xml:space="preserve">nature of </w:t>
      </w:r>
      <w:r w:rsidR="00B47516">
        <w:rPr>
          <w:bCs/>
        </w:rPr>
        <w:t xml:space="preserve">RAN1 </w:t>
      </w:r>
      <w:r w:rsidR="00A15E4A">
        <w:rPr>
          <w:bCs/>
        </w:rPr>
        <w:t xml:space="preserve">and RAN2 </w:t>
      </w:r>
      <w:r w:rsidR="004C5E34">
        <w:rPr>
          <w:bCs/>
        </w:rPr>
        <w:t xml:space="preserve">meetings, it is essential to </w:t>
      </w:r>
      <w:r w:rsidR="00664D8C">
        <w:rPr>
          <w:bCs/>
        </w:rPr>
        <w:t>maintain</w:t>
      </w:r>
      <w:r w:rsidR="004C5E34">
        <w:rPr>
          <w:bCs/>
        </w:rPr>
        <w:t xml:space="preserve"> focused WI scope and no issues should be left </w:t>
      </w:r>
      <w:r w:rsidR="00CB2CA4">
        <w:rPr>
          <w:bCs/>
        </w:rPr>
        <w:t xml:space="preserve">open </w:t>
      </w:r>
      <w:r w:rsidR="004C5E34">
        <w:rPr>
          <w:bCs/>
        </w:rPr>
        <w:t>for the WI phase</w:t>
      </w:r>
      <w:r w:rsidR="00CB2CA4">
        <w:rPr>
          <w:bCs/>
        </w:rPr>
        <w:t>,</w:t>
      </w:r>
      <w:r w:rsidR="00B47516">
        <w:rPr>
          <w:bCs/>
        </w:rPr>
        <w:t xml:space="preserve"> to ensure timely completion of the WI </w:t>
      </w:r>
      <w:r w:rsidR="00C64742">
        <w:rPr>
          <w:bCs/>
        </w:rPr>
        <w:t>within</w:t>
      </w:r>
      <w:r w:rsidR="00B47516">
        <w:rPr>
          <w:bCs/>
        </w:rPr>
        <w:t xml:space="preserve"> R17 </w:t>
      </w:r>
      <w:r w:rsidR="00C64742" w:rsidRPr="00C64742">
        <w:rPr>
          <w:bCs/>
        </w:rPr>
        <w:t>schedule</w:t>
      </w:r>
      <w:r w:rsidR="004C5E34">
        <w:rPr>
          <w:bCs/>
        </w:rPr>
        <w:t>.</w:t>
      </w:r>
    </w:p>
    <w:p w14:paraId="3D3ABA9A" w14:textId="77777777" w:rsidR="007134D5" w:rsidRDefault="0065544C" w:rsidP="0065544C">
      <w:pPr>
        <w:pStyle w:val="Heading1"/>
        <w:rPr>
          <w:lang w:eastAsia="ko-KR"/>
        </w:rPr>
      </w:pPr>
      <w:r w:rsidRPr="0065544C">
        <w:rPr>
          <w:lang w:eastAsia="ko-KR"/>
        </w:rPr>
        <w:t>Discussion</w:t>
      </w:r>
    </w:p>
    <w:p w14:paraId="11158ACD" w14:textId="77777777" w:rsidR="001717EF" w:rsidRDefault="00685F83" w:rsidP="008269C4">
      <w:pPr>
        <w:spacing w:after="120"/>
        <w:jc w:val="both"/>
        <w:rPr>
          <w:rFonts w:eastAsia="SimSun"/>
          <w:lang w:eastAsia="zh-CN"/>
        </w:rPr>
      </w:pPr>
      <w:r>
        <w:rPr>
          <w:rFonts w:eastAsia="SimSun"/>
          <w:lang w:eastAsia="zh-CN"/>
        </w:rPr>
        <w:t>W</w:t>
      </w:r>
      <w:r w:rsidR="00AF31BF">
        <w:rPr>
          <w:rFonts w:eastAsia="SimSun"/>
          <w:lang w:eastAsia="zh-CN"/>
        </w:rPr>
        <w:t xml:space="preserve">hile the </w:t>
      </w:r>
      <w:r>
        <w:rPr>
          <w:rFonts w:eastAsia="SimSun"/>
          <w:lang w:eastAsia="zh-CN"/>
        </w:rPr>
        <w:t xml:space="preserve">RedCap </w:t>
      </w:r>
      <w:r w:rsidR="00AF31BF">
        <w:rPr>
          <w:rFonts w:eastAsia="SimSun"/>
          <w:lang w:eastAsia="zh-CN"/>
        </w:rPr>
        <w:t xml:space="preserve">WI has started in RAN1 based on the recommendations from the TR 38.875 </w:t>
      </w:r>
      <w:r w:rsidR="00AF31BF">
        <w:rPr>
          <w:rFonts w:eastAsia="SimSun"/>
          <w:lang w:eastAsia="zh-CN"/>
        </w:rPr>
        <w:fldChar w:fldCharType="begin"/>
      </w:r>
      <w:r w:rsidR="00AF31BF">
        <w:rPr>
          <w:rFonts w:eastAsia="SimSun"/>
          <w:lang w:eastAsia="zh-CN"/>
        </w:rPr>
        <w:instrText xml:space="preserve"> REF _Ref57639034 \r \h </w:instrText>
      </w:r>
      <w:r w:rsidR="00AF31BF">
        <w:rPr>
          <w:rFonts w:eastAsia="SimSun"/>
          <w:lang w:eastAsia="zh-CN"/>
        </w:rPr>
      </w:r>
      <w:r w:rsidR="00AF31BF">
        <w:rPr>
          <w:rFonts w:eastAsia="SimSun"/>
          <w:lang w:eastAsia="zh-CN"/>
        </w:rPr>
        <w:fldChar w:fldCharType="separate"/>
      </w:r>
      <w:r>
        <w:rPr>
          <w:rFonts w:eastAsia="SimSun"/>
          <w:lang w:eastAsia="zh-CN"/>
        </w:rPr>
        <w:t>[1]</w:t>
      </w:r>
      <w:r w:rsidR="00AF31BF">
        <w:rPr>
          <w:rFonts w:eastAsia="SimSun"/>
          <w:lang w:eastAsia="zh-CN"/>
        </w:rPr>
        <w:fldChar w:fldCharType="end"/>
      </w:r>
      <w:r w:rsidR="00AF31BF">
        <w:rPr>
          <w:rFonts w:eastAsia="SimSun"/>
          <w:lang w:eastAsia="zh-CN"/>
        </w:rPr>
        <w:t xml:space="preserve">, some </w:t>
      </w:r>
      <w:r>
        <w:rPr>
          <w:rFonts w:eastAsia="SimSun"/>
          <w:lang w:eastAsia="zh-CN"/>
        </w:rPr>
        <w:t xml:space="preserve">RAN1 </w:t>
      </w:r>
      <w:r w:rsidR="00AF31BF">
        <w:rPr>
          <w:rFonts w:eastAsia="SimSun"/>
          <w:lang w:eastAsia="zh-CN"/>
        </w:rPr>
        <w:t xml:space="preserve">topics remain open for further discussion in this meeting. In this document, we provide our recommendations for the way forward on </w:t>
      </w:r>
      <w:r>
        <w:rPr>
          <w:rFonts w:eastAsia="SimSun"/>
          <w:lang w:eastAsia="zh-CN"/>
        </w:rPr>
        <w:t>these aspects</w:t>
      </w:r>
      <w:r w:rsidR="00AF31BF">
        <w:rPr>
          <w:rFonts w:eastAsia="SimSun"/>
          <w:lang w:eastAsia="zh-CN"/>
        </w:rPr>
        <w:t>.</w:t>
      </w:r>
    </w:p>
    <w:p w14:paraId="027AA0AF" w14:textId="77777777" w:rsidR="00166225" w:rsidRPr="00664D8C" w:rsidRDefault="00CB2CA4" w:rsidP="00685F83">
      <w:pPr>
        <w:pStyle w:val="Heading2"/>
      </w:pPr>
      <w:r w:rsidRPr="00664D8C">
        <w:t>Support of wider bandwidth</w:t>
      </w:r>
    </w:p>
    <w:p w14:paraId="3573149E" w14:textId="77777777" w:rsidR="001608E4" w:rsidRPr="00664D8C" w:rsidRDefault="001608E4" w:rsidP="001608E4">
      <w:r w:rsidRPr="00664D8C">
        <w:t>In RAN</w:t>
      </w:r>
      <w:r w:rsidR="00FE591F" w:rsidRPr="00664D8C">
        <w:t>#90e</w:t>
      </w:r>
      <w:r w:rsidRPr="00664D8C">
        <w:t>,</w:t>
      </w:r>
      <w:r w:rsidR="00FE591F" w:rsidRPr="00664D8C">
        <w:t xml:space="preserve"> the option of supporting wider bandwidth up to 40MHz after initial access was discussed but the </w:t>
      </w:r>
      <w:r w:rsidR="009C278B" w:rsidRPr="00664D8C">
        <w:t>discussion</w:t>
      </w:r>
      <w:r w:rsidR="00FE591F" w:rsidRPr="00664D8C">
        <w:t xml:space="preserve"> was postponed to RAN#91e meeting.</w:t>
      </w:r>
    </w:p>
    <w:tbl>
      <w:tblPr>
        <w:tblStyle w:val="TableGrid"/>
        <w:tblW w:w="0" w:type="auto"/>
        <w:tblLook w:val="04A0" w:firstRow="1" w:lastRow="0" w:firstColumn="1" w:lastColumn="0" w:noHBand="0" w:noVBand="1"/>
      </w:tblPr>
      <w:tblGrid>
        <w:gridCol w:w="9631"/>
      </w:tblGrid>
      <w:tr w:rsidR="001608E4" w:rsidRPr="00664D8C" w14:paraId="49882603" w14:textId="77777777" w:rsidTr="001608E4">
        <w:tc>
          <w:tcPr>
            <w:tcW w:w="9631" w:type="dxa"/>
          </w:tcPr>
          <w:p w14:paraId="1AEAD056" w14:textId="77777777" w:rsidR="001608E4" w:rsidRPr="00664D8C" w:rsidRDefault="001608E4" w:rsidP="00FE591F">
            <w:pPr>
              <w:numPr>
                <w:ilvl w:val="0"/>
                <w:numId w:val="33"/>
              </w:numPr>
              <w:overflowPunct w:val="0"/>
              <w:autoSpaceDE w:val="0"/>
              <w:autoSpaceDN w:val="0"/>
              <w:adjustRightInd w:val="0"/>
              <w:spacing w:after="0"/>
              <w:ind w:hanging="357"/>
              <w:jc w:val="both"/>
              <w:textAlignment w:val="baseline"/>
              <w:rPr>
                <w:rFonts w:eastAsia="SimSun"/>
                <w:lang w:val="en-US" w:eastAsia="ja-JP"/>
              </w:rPr>
            </w:pPr>
            <w:r w:rsidRPr="00664D8C">
              <w:rPr>
                <w:rFonts w:eastAsia="SimSun"/>
                <w:lang w:val="en-US" w:eastAsia="ja-JP"/>
              </w:rPr>
              <w:t>Specify support for the following UE complexity reduction features [RAN1, RAN4]:</w:t>
            </w:r>
          </w:p>
          <w:p w14:paraId="3D47430B" w14:textId="77777777" w:rsidR="001608E4" w:rsidRPr="00664D8C" w:rsidRDefault="001608E4" w:rsidP="00FE591F">
            <w:pPr>
              <w:numPr>
                <w:ilvl w:val="1"/>
                <w:numId w:val="33"/>
              </w:numPr>
              <w:overflowPunct w:val="0"/>
              <w:autoSpaceDE w:val="0"/>
              <w:autoSpaceDN w:val="0"/>
              <w:adjustRightInd w:val="0"/>
              <w:spacing w:after="0"/>
              <w:ind w:hanging="357"/>
              <w:jc w:val="both"/>
              <w:textAlignment w:val="baseline"/>
              <w:rPr>
                <w:rFonts w:ascii="Times" w:eastAsia="MS Mincho" w:hAnsi="Times" w:cs="Times"/>
                <w:b/>
                <w:bCs/>
                <w:iCs/>
                <w:szCs w:val="22"/>
                <w:lang w:val="en-US"/>
              </w:rPr>
            </w:pPr>
            <w:r w:rsidRPr="00664D8C">
              <w:rPr>
                <w:rFonts w:ascii="Times" w:eastAsia="MS Mincho" w:hAnsi="Times" w:cs="Times"/>
                <w:bCs/>
                <w:iCs/>
                <w:szCs w:val="22"/>
                <w:lang w:val="en-US"/>
              </w:rPr>
              <w:t>Reduced maximum UE bandwidth:</w:t>
            </w:r>
          </w:p>
          <w:p w14:paraId="71E3C1A1" w14:textId="77777777" w:rsidR="001608E4" w:rsidRPr="00664D8C" w:rsidRDefault="001608E4" w:rsidP="00FE591F">
            <w:pPr>
              <w:pStyle w:val="ListParagraph"/>
              <w:numPr>
                <w:ilvl w:val="2"/>
                <w:numId w:val="33"/>
              </w:numPr>
              <w:spacing w:after="0"/>
            </w:pPr>
            <w:r w:rsidRPr="00664D8C">
              <w:rPr>
                <w:rFonts w:ascii="Times" w:eastAsia="MS Mincho" w:hAnsi="Times" w:cs="Times"/>
                <w:bCs/>
                <w:i/>
                <w:iCs/>
                <w:szCs w:val="22"/>
              </w:rPr>
              <w:t>Maximum bandwidth of an FR1 RedCap UE during and after initial access of 20 MHz</w:t>
            </w:r>
            <w:r w:rsidRPr="00664D8C">
              <w:rPr>
                <w:rFonts w:eastAsia="MS Mincho"/>
              </w:rPr>
              <w:t xml:space="preserve"> </w:t>
            </w:r>
            <w:r w:rsidRPr="00664D8C">
              <w:rPr>
                <w:rFonts w:ascii="Times" w:eastAsia="MS Mincho" w:hAnsi="Times" w:cs="Times"/>
                <w:bCs/>
                <w:i/>
                <w:iCs/>
                <w:szCs w:val="22"/>
              </w:rPr>
              <w:t>is supported</w:t>
            </w:r>
            <w:r w:rsidRPr="00664D8C">
              <w:rPr>
                <w:rFonts w:ascii="Times" w:eastAsia="MS Mincho" w:hAnsi="Times" w:cs="Times"/>
                <w:b/>
                <w:bCs/>
                <w:i/>
                <w:iCs/>
                <w:szCs w:val="22"/>
              </w:rPr>
              <w:t>. The possibility of, and any associated conditions for, optional support of a wider bandwidth up to 40MHz after initial access</w:t>
            </w:r>
            <w:r w:rsidRPr="00664D8C">
              <w:rPr>
                <w:rFonts w:ascii="Times" w:eastAsia="MS Mincho" w:hAnsi="Times" w:cs="Times"/>
                <w:bCs/>
                <w:i/>
                <w:iCs/>
                <w:szCs w:val="22"/>
              </w:rPr>
              <w:t xml:space="preserve"> for this case will be further discussed at RAN#91e.</w:t>
            </w:r>
          </w:p>
        </w:tc>
      </w:tr>
    </w:tbl>
    <w:p w14:paraId="072729EB" w14:textId="77777777" w:rsidR="001608E4" w:rsidRPr="00664D8C" w:rsidRDefault="001608E4" w:rsidP="00FE591F">
      <w:pPr>
        <w:spacing w:before="240"/>
        <w:jc w:val="both"/>
      </w:pPr>
      <w:r w:rsidRPr="00664D8C">
        <w:t>20 MHz UE bandwidth is sufficient to achieve the application bit rate of 5-50 Mbps targeted in wearables in DL even in TDD operation</w:t>
      </w:r>
      <w:r w:rsidR="00FE591F" w:rsidRPr="00664D8C">
        <w:t xml:space="preserve"> with 1 Rx antenna</w:t>
      </w:r>
      <w:r w:rsidRPr="00664D8C">
        <w:t>, and can support a peak device data rate of 109 Mbps assuming 256QAM, which is higher than the peak DL data rate of Cat 3 LTE (102 Mbps). For use-case</w:t>
      </w:r>
      <w:r w:rsidR="00FE591F" w:rsidRPr="00664D8C">
        <w:t>s</w:t>
      </w:r>
      <w:r w:rsidRPr="00664D8C">
        <w:t xml:space="preserve"> where the form factor allows the UE to implement 2Rx, 20 MHz UE </w:t>
      </w:r>
      <w:r w:rsidR="007A6429" w:rsidRPr="00664D8C">
        <w:t>BW</w:t>
      </w:r>
      <w:r w:rsidRPr="00664D8C">
        <w:t xml:space="preserve"> is sufficient to achieve a peak device data rate of </w:t>
      </w:r>
      <w:r w:rsidR="007A6429" w:rsidRPr="00664D8C">
        <w:t>218</w:t>
      </w:r>
      <w:r w:rsidRPr="00664D8C">
        <w:t xml:space="preserve"> Mbps in DL, when assuming two layers and 64-QAM.</w:t>
      </w:r>
      <w:r w:rsidR="003B4305" w:rsidRPr="00664D8C">
        <w:t xml:space="preserve"> </w:t>
      </w:r>
      <w:r w:rsidR="00FE591F" w:rsidRPr="00664D8C">
        <w:t>Hence</w:t>
      </w:r>
      <w:r w:rsidR="003B4305" w:rsidRPr="00664D8C">
        <w:t xml:space="preserve">, all RedCap use case requirements can be satisfied using the 20 MHz bandwidth option. </w:t>
      </w:r>
      <w:r w:rsidR="00FE591F" w:rsidRPr="00664D8C">
        <w:t>In addition</w:t>
      </w:r>
      <w:r w:rsidR="003B4305" w:rsidRPr="00664D8C">
        <w:t>, although 40MHz UE bandwidth option with 1 Rx antenna could provide higher DL peak data rate, it would fail to remedy the low efficiency and limited DL coverage issues of 1 Rx antenna</w:t>
      </w:r>
      <w:r w:rsidR="00FE591F" w:rsidRPr="00664D8C">
        <w:t>.</w:t>
      </w:r>
    </w:p>
    <w:p w14:paraId="047FD446" w14:textId="77777777" w:rsidR="001608E4" w:rsidRDefault="00FE591F" w:rsidP="00FE591F">
      <w:pPr>
        <w:jc w:val="both"/>
        <w:rPr>
          <w:b/>
        </w:rPr>
      </w:pPr>
      <w:r w:rsidRPr="00664D8C">
        <w:rPr>
          <w:b/>
        </w:rPr>
        <w:t xml:space="preserve">Proposal </w:t>
      </w:r>
      <w:r w:rsidR="00685F83" w:rsidRPr="00664D8C">
        <w:rPr>
          <w:b/>
        </w:rPr>
        <w:t>1</w:t>
      </w:r>
      <w:r w:rsidRPr="00664D8C">
        <w:rPr>
          <w:b/>
        </w:rPr>
        <w:t>: Bandwidth wider than 20MHz after initial access is not supported for RedCap UEs.</w:t>
      </w:r>
    </w:p>
    <w:p w14:paraId="36FF21E0" w14:textId="77777777" w:rsidR="00CB2CA4" w:rsidRDefault="00CB2CA4" w:rsidP="00685F83">
      <w:pPr>
        <w:pStyle w:val="Heading2"/>
      </w:pPr>
      <w:r>
        <w:t>Coverage recovery</w:t>
      </w:r>
    </w:p>
    <w:p w14:paraId="74C35ACD" w14:textId="77777777" w:rsidR="00FE591F" w:rsidRDefault="00FE591F" w:rsidP="00FE591F">
      <w:pPr>
        <w:jc w:val="both"/>
      </w:pPr>
      <w:r>
        <w:t xml:space="preserve">Another discussion point from RAN#90e is the </w:t>
      </w:r>
      <w:r w:rsidRPr="00FE591F">
        <w:t>handling of any potential coverage recover</w:t>
      </w:r>
      <w:r>
        <w:t>y aspects related to RedCap UEs. According to the coverage impact that is studied in RAN1, under the consideration of potential reduced antenna efficiency in FR1 due to device size limitations, the MIL(s) of PUSCH and/or Msg3 are worse than that of the bottleneck channel for the reference NR UE by about 3dB.</w:t>
      </w:r>
    </w:p>
    <w:p w14:paraId="057F4ECE" w14:textId="77777777" w:rsidR="00FE591F" w:rsidRDefault="00FE591F" w:rsidP="00FE591F">
      <w:pPr>
        <w:jc w:val="both"/>
      </w:pPr>
      <w:r>
        <w:t>On the other hand, no coverage recovery is needed for:</w:t>
      </w:r>
    </w:p>
    <w:p w14:paraId="7FFEF0B3" w14:textId="77777777" w:rsidR="00FE591F" w:rsidRDefault="00FE591F" w:rsidP="00664D8C">
      <w:pPr>
        <w:pStyle w:val="ListParagraph"/>
        <w:numPr>
          <w:ilvl w:val="0"/>
          <w:numId w:val="35"/>
        </w:numPr>
        <w:spacing w:after="120"/>
        <w:ind w:left="641" w:hanging="357"/>
        <w:jc w:val="both"/>
      </w:pPr>
      <w:r>
        <w:t>FR1 including both FDD and TDD bands in all DL channels.</w:t>
      </w:r>
    </w:p>
    <w:p w14:paraId="7265083F" w14:textId="77777777" w:rsidR="00FE591F" w:rsidRDefault="00FE591F" w:rsidP="00FE591F">
      <w:pPr>
        <w:pStyle w:val="ListParagraph"/>
        <w:numPr>
          <w:ilvl w:val="0"/>
          <w:numId w:val="35"/>
        </w:numPr>
        <w:jc w:val="both"/>
      </w:pPr>
      <w:r>
        <w:t>FR2 UL and DL channels.</w:t>
      </w:r>
    </w:p>
    <w:p w14:paraId="28FA5798" w14:textId="77777777" w:rsidR="00FE591F" w:rsidRDefault="00FE591F" w:rsidP="00FE591F">
      <w:pPr>
        <w:jc w:val="both"/>
      </w:pPr>
      <w:r>
        <w:t xml:space="preserve">Hence, coverage compensation for RedCap UE could be needed only for PUSCH (and/or Msg3) in FR1. Given that the Coverage Enhancements WI already discussing coverage enhancements for NR PUSCH </w:t>
      </w:r>
      <w:r>
        <w:fldChar w:fldCharType="begin"/>
      </w:r>
      <w:r>
        <w:instrText xml:space="preserve"> REF _Ref66101054 \r \h </w:instrText>
      </w:r>
      <w:r>
        <w:fldChar w:fldCharType="separate"/>
      </w:r>
      <w:r w:rsidR="00685F83">
        <w:t>[2]</w:t>
      </w:r>
      <w:r>
        <w:fldChar w:fldCharType="end"/>
      </w:r>
      <w:r>
        <w:t>, the 3dB gap for RedCap can be already addressed in the CE WI, and there is no need to duplicate the work in both work items.</w:t>
      </w:r>
    </w:p>
    <w:p w14:paraId="26FF1BB1" w14:textId="77777777" w:rsidR="00FE591F" w:rsidRPr="00FE591F" w:rsidRDefault="00685F83" w:rsidP="00FE591F">
      <w:pPr>
        <w:jc w:val="both"/>
        <w:rPr>
          <w:b/>
        </w:rPr>
      </w:pPr>
      <w:r>
        <w:rPr>
          <w:b/>
        </w:rPr>
        <w:lastRenderedPageBreak/>
        <w:t>Proposal 2</w:t>
      </w:r>
      <w:r w:rsidR="00FE591F" w:rsidRPr="00FE591F">
        <w:rPr>
          <w:b/>
        </w:rPr>
        <w:t xml:space="preserve">: Coverage recovery is not considered as part of the RedCap </w:t>
      </w:r>
      <w:r w:rsidR="00FE591F">
        <w:rPr>
          <w:b/>
        </w:rPr>
        <w:t>W</w:t>
      </w:r>
      <w:r w:rsidR="00FE591F" w:rsidRPr="00FE591F">
        <w:rPr>
          <w:b/>
        </w:rPr>
        <w:t>I, and the coverage to be introduced in the CE WI can be used by RedCap UEs.</w:t>
      </w:r>
    </w:p>
    <w:p w14:paraId="23D614FE" w14:textId="77777777" w:rsidR="00B629DA" w:rsidRDefault="00B629DA" w:rsidP="00B629DA">
      <w:pPr>
        <w:pStyle w:val="Heading1"/>
        <w:rPr>
          <w:lang w:val="en-US"/>
        </w:rPr>
      </w:pPr>
      <w:r w:rsidRPr="00B629DA">
        <w:rPr>
          <w:lang w:val="en-US"/>
        </w:rPr>
        <w:t>Conclusion</w:t>
      </w:r>
    </w:p>
    <w:p w14:paraId="66F016E2" w14:textId="77777777" w:rsidR="00B629DA" w:rsidRDefault="00B629DA" w:rsidP="001F791F">
      <w:pPr>
        <w:jc w:val="both"/>
        <w:rPr>
          <w:lang w:val="en-US"/>
        </w:rPr>
      </w:pPr>
      <w:r>
        <w:rPr>
          <w:lang w:val="en-US"/>
        </w:rPr>
        <w:t xml:space="preserve">In this contribution, we discussed the </w:t>
      </w:r>
      <w:r w:rsidR="00685F83">
        <w:rPr>
          <w:lang w:val="en-US"/>
        </w:rPr>
        <w:t xml:space="preserve">RAN1 </w:t>
      </w:r>
      <w:r w:rsidR="00A15E4A">
        <w:rPr>
          <w:lang w:val="en-US"/>
        </w:rPr>
        <w:t>scope</w:t>
      </w:r>
      <w:r w:rsidR="007E4E0A">
        <w:rPr>
          <w:lang w:val="en-US"/>
        </w:rPr>
        <w:t xml:space="preserve"> </w:t>
      </w:r>
      <w:r w:rsidR="00A15E4A">
        <w:rPr>
          <w:lang w:val="en-US"/>
        </w:rPr>
        <w:t xml:space="preserve">of the </w:t>
      </w:r>
      <w:r w:rsidR="00EC5EB7">
        <w:rPr>
          <w:lang w:val="en-US"/>
        </w:rPr>
        <w:t>RedCap</w:t>
      </w:r>
      <w:r w:rsidR="007E4E0A">
        <w:rPr>
          <w:lang w:val="en-US"/>
        </w:rPr>
        <w:t xml:space="preserve"> WI and we have the following proposals</w:t>
      </w:r>
      <w:r>
        <w:rPr>
          <w:lang w:val="en-US"/>
        </w:rPr>
        <w:t>.</w:t>
      </w:r>
    </w:p>
    <w:p w14:paraId="23AAC84D" w14:textId="77777777" w:rsidR="000D3736" w:rsidRDefault="000D3736" w:rsidP="000D3736">
      <w:pPr>
        <w:jc w:val="both"/>
        <w:rPr>
          <w:b/>
        </w:rPr>
      </w:pPr>
      <w:r w:rsidRPr="00EA0244">
        <w:rPr>
          <w:b/>
        </w:rPr>
        <w:t xml:space="preserve">Proposal </w:t>
      </w:r>
      <w:r w:rsidR="00685F83">
        <w:rPr>
          <w:b/>
        </w:rPr>
        <w:t>1</w:t>
      </w:r>
      <w:r w:rsidRPr="00EA0244">
        <w:rPr>
          <w:b/>
        </w:rPr>
        <w:t xml:space="preserve">: </w:t>
      </w:r>
      <w:r>
        <w:rPr>
          <w:b/>
        </w:rPr>
        <w:t xml:space="preserve">Bandwidth wider than 20MHz </w:t>
      </w:r>
      <w:r w:rsidRPr="00FE591F">
        <w:rPr>
          <w:b/>
        </w:rPr>
        <w:t>after initial access</w:t>
      </w:r>
      <w:r>
        <w:rPr>
          <w:b/>
        </w:rPr>
        <w:t xml:space="preserve"> is not supported for RedCap UEs</w:t>
      </w:r>
      <w:r w:rsidRPr="00EA0244">
        <w:rPr>
          <w:b/>
        </w:rPr>
        <w:t>.</w:t>
      </w:r>
    </w:p>
    <w:p w14:paraId="69D2F089" w14:textId="77777777" w:rsidR="00B47516" w:rsidRPr="000D3736" w:rsidRDefault="00685F83" w:rsidP="000D3736">
      <w:pPr>
        <w:jc w:val="both"/>
        <w:rPr>
          <w:b/>
        </w:rPr>
      </w:pPr>
      <w:r>
        <w:rPr>
          <w:b/>
        </w:rPr>
        <w:t>Proposal 2</w:t>
      </w:r>
      <w:r w:rsidR="000D3736" w:rsidRPr="00FE591F">
        <w:rPr>
          <w:b/>
        </w:rPr>
        <w:t xml:space="preserve">: Coverage recovery is not considered as part of the RedCap </w:t>
      </w:r>
      <w:r w:rsidR="000D3736">
        <w:rPr>
          <w:b/>
        </w:rPr>
        <w:t>W</w:t>
      </w:r>
      <w:r w:rsidR="000D3736" w:rsidRPr="00FE591F">
        <w:rPr>
          <w:b/>
        </w:rPr>
        <w:t>I, and the coverage to be introduced in the CE WI can be used by RedCap UEs.</w:t>
      </w:r>
    </w:p>
    <w:p w14:paraId="5C62AB4F" w14:textId="77777777" w:rsidR="002D44AF" w:rsidRPr="00B300C3" w:rsidRDefault="002D44AF" w:rsidP="002D44AF">
      <w:pPr>
        <w:pStyle w:val="Heading1"/>
        <w:rPr>
          <w:lang w:val="en-US"/>
        </w:rPr>
      </w:pPr>
      <w:r>
        <w:rPr>
          <w:rFonts w:hint="eastAsia"/>
          <w:lang w:val="en-US" w:eastAsia="zh-TW"/>
        </w:rPr>
        <w:t>References</w:t>
      </w:r>
    </w:p>
    <w:p w14:paraId="5052D2FC" w14:textId="77777777" w:rsidR="00191120" w:rsidRPr="00310A2E" w:rsidRDefault="00E25DB7" w:rsidP="00E627B3">
      <w:pPr>
        <w:numPr>
          <w:ilvl w:val="0"/>
          <w:numId w:val="2"/>
        </w:numPr>
        <w:spacing w:after="0"/>
        <w:jc w:val="both"/>
        <w:rPr>
          <w:lang w:val="en-US" w:eastAsia="zh-TW"/>
        </w:rPr>
      </w:pPr>
      <w:bookmarkStart w:id="3" w:name="_Ref57639034"/>
      <w:r w:rsidRPr="00310A2E">
        <w:rPr>
          <w:lang w:val="en-US" w:eastAsia="zh-TW"/>
        </w:rPr>
        <w:t>R1-</w:t>
      </w:r>
      <w:r w:rsidR="00E627B3" w:rsidRPr="00310A2E">
        <w:rPr>
          <w:lang w:val="en-US" w:eastAsia="zh-TW"/>
        </w:rPr>
        <w:t>2</w:t>
      </w:r>
      <w:r w:rsidR="00310A2E" w:rsidRPr="00310A2E">
        <w:rPr>
          <w:lang w:val="en-US" w:eastAsia="zh-TW"/>
        </w:rPr>
        <w:t xml:space="preserve">102270 </w:t>
      </w:r>
      <w:r w:rsidR="00E627B3" w:rsidRPr="00310A2E">
        <w:rPr>
          <w:lang w:val="en-US" w:eastAsia="zh-TW"/>
        </w:rPr>
        <w:t>“TR 38.875 - Study on support of reduced capability</w:t>
      </w:r>
      <w:r w:rsidR="00310A2E" w:rsidRPr="00310A2E">
        <w:rPr>
          <w:lang w:val="en-US" w:eastAsia="zh-TW"/>
        </w:rPr>
        <w:t xml:space="preserve"> NR devices,” Ericsson, RAN1#104</w:t>
      </w:r>
      <w:r w:rsidR="00E627B3" w:rsidRPr="00310A2E">
        <w:rPr>
          <w:lang w:val="en-US" w:eastAsia="zh-TW"/>
        </w:rPr>
        <w:t>-e</w:t>
      </w:r>
      <w:r w:rsidRPr="00310A2E">
        <w:rPr>
          <w:lang w:val="en-US" w:eastAsia="zh-TW"/>
        </w:rPr>
        <w:t xml:space="preserve">, </w:t>
      </w:r>
      <w:r w:rsidR="00310A2E" w:rsidRPr="00310A2E">
        <w:rPr>
          <w:lang w:val="en-US" w:eastAsia="zh-TW"/>
        </w:rPr>
        <w:t xml:space="preserve">February </w:t>
      </w:r>
      <w:r w:rsidR="00E218CC" w:rsidRPr="00310A2E">
        <w:rPr>
          <w:lang w:val="en-US" w:eastAsia="zh-TW"/>
        </w:rPr>
        <w:t>2020</w:t>
      </w:r>
      <w:bookmarkEnd w:id="3"/>
    </w:p>
    <w:p w14:paraId="1474ECDC" w14:textId="77777777" w:rsidR="00FE591F" w:rsidRPr="00FE591F" w:rsidRDefault="00FE591F" w:rsidP="00FE591F">
      <w:pPr>
        <w:numPr>
          <w:ilvl w:val="0"/>
          <w:numId w:val="2"/>
        </w:numPr>
        <w:spacing w:after="0"/>
        <w:jc w:val="both"/>
        <w:rPr>
          <w:color w:val="000000" w:themeColor="text1"/>
          <w:lang w:val="en-US" w:eastAsia="zh-TW"/>
        </w:rPr>
      </w:pPr>
      <w:bookmarkStart w:id="4" w:name="_Ref66101054"/>
      <w:r w:rsidRPr="00FE591F">
        <w:rPr>
          <w:color w:val="000000" w:themeColor="text1"/>
          <w:lang w:val="en-US" w:eastAsia="zh-TW"/>
        </w:rPr>
        <w:t>RP-202928, “New WID on NR coverage enhancements,” China Telecom,</w:t>
      </w:r>
      <w:r w:rsidRPr="00FE591F">
        <w:rPr>
          <w:color w:val="000000" w:themeColor="text1"/>
        </w:rPr>
        <w:t xml:space="preserve"> </w:t>
      </w:r>
      <w:r w:rsidRPr="00FE591F">
        <w:rPr>
          <w:color w:val="000000" w:themeColor="text1"/>
          <w:lang w:val="en-US" w:eastAsia="zh-TW"/>
        </w:rPr>
        <w:t>RAN#90e, December 2020.</w:t>
      </w:r>
      <w:bookmarkEnd w:id="4"/>
    </w:p>
    <w:sectPr w:rsidR="00FE591F" w:rsidRPr="00FE591F" w:rsidSect="00252EB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8F549" w14:textId="77777777" w:rsidR="00850ADF" w:rsidRDefault="00850ADF">
      <w:r>
        <w:separator/>
      </w:r>
    </w:p>
  </w:endnote>
  <w:endnote w:type="continuationSeparator" w:id="0">
    <w:p w14:paraId="610D1069" w14:textId="77777777" w:rsidR="00850ADF" w:rsidRDefault="00850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562A1" w14:textId="77777777" w:rsidR="006C5E58" w:rsidRDefault="006C5E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598F0" w14:textId="77777777" w:rsidR="006C5E58" w:rsidRDefault="006C5E5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B48E3" w14:textId="77777777" w:rsidR="006C5E58" w:rsidRDefault="006C5E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452F2" w14:textId="77777777" w:rsidR="00850ADF" w:rsidRDefault="00850ADF">
      <w:r>
        <w:separator/>
      </w:r>
    </w:p>
  </w:footnote>
  <w:footnote w:type="continuationSeparator" w:id="0">
    <w:p w14:paraId="1FC2B63D" w14:textId="77777777" w:rsidR="00850ADF" w:rsidRDefault="00850A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B9386" w14:textId="77777777" w:rsidR="006C5E58" w:rsidRDefault="006C5E5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66902" w14:textId="77777777" w:rsidR="006C5E58" w:rsidRDefault="006C5E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25B16" w14:textId="77777777" w:rsidR="006C5E58" w:rsidRDefault="006C5E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50765"/>
    <w:multiLevelType w:val="hybridMultilevel"/>
    <w:tmpl w:val="83FCF5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ED6D88"/>
    <w:multiLevelType w:val="hybridMultilevel"/>
    <w:tmpl w:val="B40CE5C2"/>
    <w:lvl w:ilvl="0" w:tplc="08090003">
      <w:start w:val="1"/>
      <w:numFmt w:val="bullet"/>
      <w:lvlText w:val="o"/>
      <w:lvlJc w:val="left"/>
      <w:pPr>
        <w:ind w:left="720"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4B71AD4"/>
    <w:multiLevelType w:val="hybridMultilevel"/>
    <w:tmpl w:val="B4A4AF7A"/>
    <w:lvl w:ilvl="0" w:tplc="04090003">
      <w:start w:val="1"/>
      <w:numFmt w:val="bullet"/>
      <w:lvlText w:val="o"/>
      <w:lvlJc w:val="left"/>
      <w:pPr>
        <w:ind w:left="720"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6" w15:restartNumberingAfterBreak="0">
    <w:nsid w:val="0D174D7C"/>
    <w:multiLevelType w:val="hybridMultilevel"/>
    <w:tmpl w:val="B43007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3427963"/>
    <w:multiLevelType w:val="hybridMultilevel"/>
    <w:tmpl w:val="5994FD96"/>
    <w:lvl w:ilvl="0" w:tplc="08090003">
      <w:start w:val="1"/>
      <w:numFmt w:val="bullet"/>
      <w:lvlText w:val="o"/>
      <w:lvlJc w:val="left"/>
      <w:pPr>
        <w:ind w:left="720"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8203140"/>
    <w:multiLevelType w:val="hybridMultilevel"/>
    <w:tmpl w:val="0C9AD4A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12"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8004E58"/>
    <w:multiLevelType w:val="hybridMultilevel"/>
    <w:tmpl w:val="808851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D34EBD"/>
    <w:multiLevelType w:val="hybridMultilevel"/>
    <w:tmpl w:val="D444BC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C77719"/>
    <w:multiLevelType w:val="hybridMultilevel"/>
    <w:tmpl w:val="80EA0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13173E2"/>
    <w:multiLevelType w:val="hybridMultilevel"/>
    <w:tmpl w:val="92C034B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5EE1912"/>
    <w:multiLevelType w:val="hybridMultilevel"/>
    <w:tmpl w:val="FE2C90E6"/>
    <w:lvl w:ilvl="0" w:tplc="041D0003">
      <w:start w:val="1"/>
      <w:numFmt w:val="bullet"/>
      <w:lvlText w:val="o"/>
      <w:lvlJc w:val="left"/>
      <w:pPr>
        <w:ind w:left="644" w:hanging="360"/>
      </w:pPr>
      <w:rPr>
        <w:rFonts w:ascii="Courier New" w:hAnsi="Courier New" w:cs="Courier New" w:hint="default"/>
      </w:rPr>
    </w:lvl>
    <w:lvl w:ilvl="1" w:tplc="08090003" w:tentative="1">
      <w:start w:val="1"/>
      <w:numFmt w:val="bullet"/>
      <w:lvlText w:val="o"/>
      <w:lvlJc w:val="left"/>
      <w:pPr>
        <w:ind w:left="644" w:hanging="360"/>
      </w:pPr>
      <w:rPr>
        <w:rFonts w:ascii="Courier New" w:hAnsi="Courier New" w:cs="Courier New" w:hint="default"/>
      </w:rPr>
    </w:lvl>
    <w:lvl w:ilvl="2" w:tplc="08090005" w:tentative="1">
      <w:start w:val="1"/>
      <w:numFmt w:val="bullet"/>
      <w:lvlText w:val=""/>
      <w:lvlJc w:val="left"/>
      <w:pPr>
        <w:ind w:left="1364" w:hanging="360"/>
      </w:pPr>
      <w:rPr>
        <w:rFonts w:ascii="Wingdings" w:hAnsi="Wingdings" w:hint="default"/>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abstractNum w:abstractNumId="18"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903BD5"/>
    <w:multiLevelType w:val="hybridMultilevel"/>
    <w:tmpl w:val="49DCFB4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644" w:hanging="360"/>
      </w:pPr>
      <w:rPr>
        <w:rFonts w:ascii="Courier New" w:hAnsi="Courier New" w:cs="Courier New" w:hint="default"/>
      </w:rPr>
    </w:lvl>
    <w:lvl w:ilvl="2" w:tplc="08090005" w:tentative="1">
      <w:start w:val="1"/>
      <w:numFmt w:val="bullet"/>
      <w:lvlText w:val=""/>
      <w:lvlJc w:val="left"/>
      <w:pPr>
        <w:ind w:left="1364" w:hanging="360"/>
      </w:pPr>
      <w:rPr>
        <w:rFonts w:ascii="Wingdings" w:hAnsi="Wingdings" w:hint="default"/>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abstractNum w:abstractNumId="2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15:restartNumberingAfterBreak="0">
    <w:nsid w:val="48EF3D49"/>
    <w:multiLevelType w:val="hybridMultilevel"/>
    <w:tmpl w:val="A7866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D93525"/>
    <w:multiLevelType w:val="hybridMultilevel"/>
    <w:tmpl w:val="1DB2B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061967"/>
    <w:multiLevelType w:val="hybridMultilevel"/>
    <w:tmpl w:val="6AEA19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25" w15:restartNumberingAfterBreak="0">
    <w:nsid w:val="621C1BB4"/>
    <w:multiLevelType w:val="hybridMultilevel"/>
    <w:tmpl w:val="176E4ABA"/>
    <w:lvl w:ilvl="0" w:tplc="08090003">
      <w:start w:val="1"/>
      <w:numFmt w:val="bullet"/>
      <w:lvlText w:val="o"/>
      <w:lvlJc w:val="left"/>
      <w:pPr>
        <w:ind w:left="720"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6982451"/>
    <w:multiLevelType w:val="hybridMultilevel"/>
    <w:tmpl w:val="34C6F2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8EC67D9"/>
    <w:multiLevelType w:val="hybridMultilevel"/>
    <w:tmpl w:val="722C8B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E552AE"/>
    <w:multiLevelType w:val="hybridMultilevel"/>
    <w:tmpl w:val="58BE0116"/>
    <w:lvl w:ilvl="0" w:tplc="08090003">
      <w:start w:val="1"/>
      <w:numFmt w:val="bullet"/>
      <w:lvlText w:val="o"/>
      <w:lvlJc w:val="left"/>
      <w:pPr>
        <w:ind w:left="720"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F524D0D"/>
    <w:multiLevelType w:val="hybridMultilevel"/>
    <w:tmpl w:val="5E36A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9"/>
  </w:num>
  <w:num w:numId="3">
    <w:abstractNumId w:val="30"/>
  </w:num>
  <w:num w:numId="4">
    <w:abstractNumId w:val="32"/>
  </w:num>
  <w:num w:numId="5">
    <w:abstractNumId w:val="2"/>
  </w:num>
  <w:num w:numId="6">
    <w:abstractNumId w:val="29"/>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5"/>
  </w:num>
  <w:num w:numId="10">
    <w:abstractNumId w:val="20"/>
    <w:lvlOverride w:ilvl="0">
      <w:startOverride w:val="2"/>
    </w:lvlOverride>
  </w:num>
  <w:num w:numId="11">
    <w:abstractNumId w:val="10"/>
  </w:num>
  <w:num w:numId="12">
    <w:abstractNumId w:val="31"/>
  </w:num>
  <w:num w:numId="13">
    <w:abstractNumId w:val="0"/>
  </w:num>
  <w:num w:numId="14">
    <w:abstractNumId w:val="23"/>
  </w:num>
  <w:num w:numId="15">
    <w:abstractNumId w:val="26"/>
  </w:num>
  <w:num w:numId="16">
    <w:abstractNumId w:val="15"/>
  </w:num>
  <w:num w:numId="17">
    <w:abstractNumId w:val="6"/>
  </w:num>
  <w:num w:numId="18">
    <w:abstractNumId w:val="1"/>
  </w:num>
  <w:num w:numId="19">
    <w:abstractNumId w:val="8"/>
  </w:num>
  <w:num w:numId="20">
    <w:abstractNumId w:val="21"/>
  </w:num>
  <w:num w:numId="21">
    <w:abstractNumId w:val="14"/>
  </w:num>
  <w:num w:numId="22">
    <w:abstractNumId w:val="13"/>
  </w:num>
  <w:num w:numId="23">
    <w:abstractNumId w:val="33"/>
  </w:num>
  <w:num w:numId="24">
    <w:abstractNumId w:val="27"/>
  </w:num>
  <w:num w:numId="25">
    <w:abstractNumId w:val="11"/>
  </w:num>
  <w:num w:numId="26">
    <w:abstractNumId w:val="4"/>
  </w:num>
  <w:num w:numId="27">
    <w:abstractNumId w:val="28"/>
  </w:num>
  <w:num w:numId="28">
    <w:abstractNumId w:val="7"/>
  </w:num>
  <w:num w:numId="29">
    <w:abstractNumId w:val="3"/>
  </w:num>
  <w:num w:numId="30">
    <w:abstractNumId w:val="25"/>
  </w:num>
  <w:num w:numId="31">
    <w:abstractNumId w:val="12"/>
  </w:num>
  <w:num w:numId="32">
    <w:abstractNumId w:val="22"/>
  </w:num>
  <w:num w:numId="33">
    <w:abstractNumId w:val="16"/>
  </w:num>
  <w:num w:numId="34">
    <w:abstractNumId w:val="17"/>
  </w:num>
  <w:num w:numId="35">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3DA9"/>
    <w:rsid w:val="00004B5C"/>
    <w:rsid w:val="00004D41"/>
    <w:rsid w:val="000054AF"/>
    <w:rsid w:val="000070D6"/>
    <w:rsid w:val="0000797A"/>
    <w:rsid w:val="000121C0"/>
    <w:rsid w:val="00013D0E"/>
    <w:rsid w:val="00015136"/>
    <w:rsid w:val="00015793"/>
    <w:rsid w:val="00015873"/>
    <w:rsid w:val="0002017E"/>
    <w:rsid w:val="00020D93"/>
    <w:rsid w:val="00020FEE"/>
    <w:rsid w:val="0002191D"/>
    <w:rsid w:val="000222CB"/>
    <w:rsid w:val="0002426D"/>
    <w:rsid w:val="00025790"/>
    <w:rsid w:val="000257A5"/>
    <w:rsid w:val="000266A0"/>
    <w:rsid w:val="00026F21"/>
    <w:rsid w:val="000306A4"/>
    <w:rsid w:val="00031C1D"/>
    <w:rsid w:val="00032386"/>
    <w:rsid w:val="00032F6B"/>
    <w:rsid w:val="000343F5"/>
    <w:rsid w:val="00034473"/>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D06"/>
    <w:rsid w:val="00056973"/>
    <w:rsid w:val="00057DC0"/>
    <w:rsid w:val="000646D3"/>
    <w:rsid w:val="00065840"/>
    <w:rsid w:val="0006663D"/>
    <w:rsid w:val="000672B2"/>
    <w:rsid w:val="0006733D"/>
    <w:rsid w:val="00067506"/>
    <w:rsid w:val="00067768"/>
    <w:rsid w:val="00067AA5"/>
    <w:rsid w:val="000709CD"/>
    <w:rsid w:val="00071B7C"/>
    <w:rsid w:val="000728B9"/>
    <w:rsid w:val="00072D4C"/>
    <w:rsid w:val="00074BF1"/>
    <w:rsid w:val="00075A79"/>
    <w:rsid w:val="000774DF"/>
    <w:rsid w:val="00077C63"/>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4C2D"/>
    <w:rsid w:val="000A4F9D"/>
    <w:rsid w:val="000A63CF"/>
    <w:rsid w:val="000A6D03"/>
    <w:rsid w:val="000A75D8"/>
    <w:rsid w:val="000A764D"/>
    <w:rsid w:val="000A7B03"/>
    <w:rsid w:val="000B0020"/>
    <w:rsid w:val="000B0083"/>
    <w:rsid w:val="000B2EF7"/>
    <w:rsid w:val="000B30B6"/>
    <w:rsid w:val="000B3A12"/>
    <w:rsid w:val="000B42AC"/>
    <w:rsid w:val="000B4CAE"/>
    <w:rsid w:val="000B5B95"/>
    <w:rsid w:val="000B75BD"/>
    <w:rsid w:val="000C0E80"/>
    <w:rsid w:val="000C284B"/>
    <w:rsid w:val="000C43F7"/>
    <w:rsid w:val="000C44A9"/>
    <w:rsid w:val="000C46D6"/>
    <w:rsid w:val="000C5F8B"/>
    <w:rsid w:val="000C6CCD"/>
    <w:rsid w:val="000C6F6E"/>
    <w:rsid w:val="000D00CC"/>
    <w:rsid w:val="000D06B4"/>
    <w:rsid w:val="000D0E67"/>
    <w:rsid w:val="000D1711"/>
    <w:rsid w:val="000D1E67"/>
    <w:rsid w:val="000D1E9A"/>
    <w:rsid w:val="000D3736"/>
    <w:rsid w:val="000D54C6"/>
    <w:rsid w:val="000D6CFC"/>
    <w:rsid w:val="000D7F67"/>
    <w:rsid w:val="000E005A"/>
    <w:rsid w:val="000E109E"/>
    <w:rsid w:val="000E16EB"/>
    <w:rsid w:val="000E20FC"/>
    <w:rsid w:val="000E284C"/>
    <w:rsid w:val="000E2AD3"/>
    <w:rsid w:val="000E469E"/>
    <w:rsid w:val="000E4A2D"/>
    <w:rsid w:val="000E4DD3"/>
    <w:rsid w:val="000E69EA"/>
    <w:rsid w:val="000E7FD9"/>
    <w:rsid w:val="000F1776"/>
    <w:rsid w:val="000F3EA8"/>
    <w:rsid w:val="000F71CD"/>
    <w:rsid w:val="000F7730"/>
    <w:rsid w:val="000F7EFE"/>
    <w:rsid w:val="001010BC"/>
    <w:rsid w:val="001012D3"/>
    <w:rsid w:val="00101381"/>
    <w:rsid w:val="00101C1E"/>
    <w:rsid w:val="001033DD"/>
    <w:rsid w:val="00105900"/>
    <w:rsid w:val="00106BED"/>
    <w:rsid w:val="001079E1"/>
    <w:rsid w:val="00107C99"/>
    <w:rsid w:val="00110201"/>
    <w:rsid w:val="00112480"/>
    <w:rsid w:val="001132EE"/>
    <w:rsid w:val="001135BD"/>
    <w:rsid w:val="0011393B"/>
    <w:rsid w:val="00114A5F"/>
    <w:rsid w:val="00115249"/>
    <w:rsid w:val="00116720"/>
    <w:rsid w:val="001200EA"/>
    <w:rsid w:val="001206F8"/>
    <w:rsid w:val="00121161"/>
    <w:rsid w:val="001211BC"/>
    <w:rsid w:val="00121877"/>
    <w:rsid w:val="001219DE"/>
    <w:rsid w:val="00121E7E"/>
    <w:rsid w:val="00122A76"/>
    <w:rsid w:val="00125AA7"/>
    <w:rsid w:val="00126AE3"/>
    <w:rsid w:val="00126B5E"/>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2F61"/>
    <w:rsid w:val="001534BC"/>
    <w:rsid w:val="00153528"/>
    <w:rsid w:val="001541D5"/>
    <w:rsid w:val="00154A79"/>
    <w:rsid w:val="001560E8"/>
    <w:rsid w:val="0015718A"/>
    <w:rsid w:val="001608E4"/>
    <w:rsid w:val="00161258"/>
    <w:rsid w:val="00161646"/>
    <w:rsid w:val="00163735"/>
    <w:rsid w:val="00163852"/>
    <w:rsid w:val="00164444"/>
    <w:rsid w:val="0016596F"/>
    <w:rsid w:val="00166225"/>
    <w:rsid w:val="001717EF"/>
    <w:rsid w:val="00172031"/>
    <w:rsid w:val="00173EF3"/>
    <w:rsid w:val="0017415A"/>
    <w:rsid w:val="00174296"/>
    <w:rsid w:val="001748C6"/>
    <w:rsid w:val="00175920"/>
    <w:rsid w:val="00177DC6"/>
    <w:rsid w:val="00182B95"/>
    <w:rsid w:val="0018349F"/>
    <w:rsid w:val="001842CE"/>
    <w:rsid w:val="00185345"/>
    <w:rsid w:val="00186E85"/>
    <w:rsid w:val="00191120"/>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6300"/>
    <w:rsid w:val="001A7CB3"/>
    <w:rsid w:val="001B2818"/>
    <w:rsid w:val="001B3867"/>
    <w:rsid w:val="001C0D39"/>
    <w:rsid w:val="001C254C"/>
    <w:rsid w:val="001C2EA0"/>
    <w:rsid w:val="001C5A24"/>
    <w:rsid w:val="001D028C"/>
    <w:rsid w:val="001D0389"/>
    <w:rsid w:val="001D131B"/>
    <w:rsid w:val="001D2918"/>
    <w:rsid w:val="001D50EA"/>
    <w:rsid w:val="001D72E5"/>
    <w:rsid w:val="001D7D29"/>
    <w:rsid w:val="001E0941"/>
    <w:rsid w:val="001E19B5"/>
    <w:rsid w:val="001E3B39"/>
    <w:rsid w:val="001E63A1"/>
    <w:rsid w:val="001E7D11"/>
    <w:rsid w:val="001F20F2"/>
    <w:rsid w:val="001F3A4A"/>
    <w:rsid w:val="001F4891"/>
    <w:rsid w:val="001F6689"/>
    <w:rsid w:val="001F68B2"/>
    <w:rsid w:val="001F791F"/>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0D3B"/>
    <w:rsid w:val="00235394"/>
    <w:rsid w:val="00235A9B"/>
    <w:rsid w:val="00237173"/>
    <w:rsid w:val="00240E25"/>
    <w:rsid w:val="00241D4B"/>
    <w:rsid w:val="00243F00"/>
    <w:rsid w:val="00245B82"/>
    <w:rsid w:val="0024612D"/>
    <w:rsid w:val="0024654E"/>
    <w:rsid w:val="0024674A"/>
    <w:rsid w:val="0025028C"/>
    <w:rsid w:val="002506F0"/>
    <w:rsid w:val="00252EB7"/>
    <w:rsid w:val="00253B39"/>
    <w:rsid w:val="00253CC3"/>
    <w:rsid w:val="00253CD8"/>
    <w:rsid w:val="002549FC"/>
    <w:rsid w:val="002570A5"/>
    <w:rsid w:val="00257500"/>
    <w:rsid w:val="00260F10"/>
    <w:rsid w:val="0026179F"/>
    <w:rsid w:val="00262F39"/>
    <w:rsid w:val="00265893"/>
    <w:rsid w:val="0026698C"/>
    <w:rsid w:val="00266CCF"/>
    <w:rsid w:val="00267CA7"/>
    <w:rsid w:val="00272308"/>
    <w:rsid w:val="00274E1A"/>
    <w:rsid w:val="00275B50"/>
    <w:rsid w:val="00275BD6"/>
    <w:rsid w:val="00275E1D"/>
    <w:rsid w:val="00276F76"/>
    <w:rsid w:val="002770F4"/>
    <w:rsid w:val="00281609"/>
    <w:rsid w:val="00281905"/>
    <w:rsid w:val="00282213"/>
    <w:rsid w:val="002837AB"/>
    <w:rsid w:val="0028604D"/>
    <w:rsid w:val="002863A3"/>
    <w:rsid w:val="00287850"/>
    <w:rsid w:val="00287BC6"/>
    <w:rsid w:val="00290711"/>
    <w:rsid w:val="00290D7F"/>
    <w:rsid w:val="0029193E"/>
    <w:rsid w:val="00292870"/>
    <w:rsid w:val="0029299D"/>
    <w:rsid w:val="002942F6"/>
    <w:rsid w:val="0029741C"/>
    <w:rsid w:val="00297444"/>
    <w:rsid w:val="00297864"/>
    <w:rsid w:val="00297FB4"/>
    <w:rsid w:val="002A0DAC"/>
    <w:rsid w:val="002A283C"/>
    <w:rsid w:val="002A2935"/>
    <w:rsid w:val="002A2D8B"/>
    <w:rsid w:val="002A4261"/>
    <w:rsid w:val="002A4C60"/>
    <w:rsid w:val="002A56B9"/>
    <w:rsid w:val="002A5D49"/>
    <w:rsid w:val="002A63E4"/>
    <w:rsid w:val="002A6FE9"/>
    <w:rsid w:val="002B1B3B"/>
    <w:rsid w:val="002B3450"/>
    <w:rsid w:val="002B3815"/>
    <w:rsid w:val="002B419D"/>
    <w:rsid w:val="002B429C"/>
    <w:rsid w:val="002B6292"/>
    <w:rsid w:val="002B6CEF"/>
    <w:rsid w:val="002B7BC4"/>
    <w:rsid w:val="002B7BFF"/>
    <w:rsid w:val="002C207F"/>
    <w:rsid w:val="002C350E"/>
    <w:rsid w:val="002C3F4C"/>
    <w:rsid w:val="002C50B3"/>
    <w:rsid w:val="002C5296"/>
    <w:rsid w:val="002C5300"/>
    <w:rsid w:val="002C6D67"/>
    <w:rsid w:val="002D06F5"/>
    <w:rsid w:val="002D0FCD"/>
    <w:rsid w:val="002D1BF6"/>
    <w:rsid w:val="002D2C39"/>
    <w:rsid w:val="002D36C2"/>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D50"/>
    <w:rsid w:val="00300A1E"/>
    <w:rsid w:val="00300D2E"/>
    <w:rsid w:val="00302C96"/>
    <w:rsid w:val="003041B0"/>
    <w:rsid w:val="003052DA"/>
    <w:rsid w:val="003068AB"/>
    <w:rsid w:val="003071FF"/>
    <w:rsid w:val="0030783F"/>
    <w:rsid w:val="003108C3"/>
    <w:rsid w:val="00310A2E"/>
    <w:rsid w:val="00313089"/>
    <w:rsid w:val="003140CB"/>
    <w:rsid w:val="00315DFA"/>
    <w:rsid w:val="003168BC"/>
    <w:rsid w:val="00317783"/>
    <w:rsid w:val="003210CC"/>
    <w:rsid w:val="0032165D"/>
    <w:rsid w:val="003230B0"/>
    <w:rsid w:val="003232A5"/>
    <w:rsid w:val="00323842"/>
    <w:rsid w:val="003257D5"/>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001"/>
    <w:rsid w:val="003628F4"/>
    <w:rsid w:val="00362BD0"/>
    <w:rsid w:val="0036363F"/>
    <w:rsid w:val="00364521"/>
    <w:rsid w:val="00364CFD"/>
    <w:rsid w:val="00364D8E"/>
    <w:rsid w:val="00366EFD"/>
    <w:rsid w:val="00367724"/>
    <w:rsid w:val="00367D08"/>
    <w:rsid w:val="0037097E"/>
    <w:rsid w:val="00370A22"/>
    <w:rsid w:val="003745BC"/>
    <w:rsid w:val="00377B02"/>
    <w:rsid w:val="00377BDE"/>
    <w:rsid w:val="00380F82"/>
    <w:rsid w:val="003826D3"/>
    <w:rsid w:val="0038417D"/>
    <w:rsid w:val="00384502"/>
    <w:rsid w:val="00384B7B"/>
    <w:rsid w:val="00393315"/>
    <w:rsid w:val="003969DE"/>
    <w:rsid w:val="00396D58"/>
    <w:rsid w:val="003978CE"/>
    <w:rsid w:val="003A16D4"/>
    <w:rsid w:val="003A5FA4"/>
    <w:rsid w:val="003A64B7"/>
    <w:rsid w:val="003A6535"/>
    <w:rsid w:val="003A73A3"/>
    <w:rsid w:val="003A7B4B"/>
    <w:rsid w:val="003A7FDA"/>
    <w:rsid w:val="003B037E"/>
    <w:rsid w:val="003B1CD7"/>
    <w:rsid w:val="003B25A7"/>
    <w:rsid w:val="003B360D"/>
    <w:rsid w:val="003B4305"/>
    <w:rsid w:val="003B5E52"/>
    <w:rsid w:val="003B63FF"/>
    <w:rsid w:val="003C245B"/>
    <w:rsid w:val="003C2562"/>
    <w:rsid w:val="003C2B25"/>
    <w:rsid w:val="003C2DC1"/>
    <w:rsid w:val="003C3166"/>
    <w:rsid w:val="003C31CB"/>
    <w:rsid w:val="003C4DF7"/>
    <w:rsid w:val="003C4EFF"/>
    <w:rsid w:val="003C7C79"/>
    <w:rsid w:val="003D0233"/>
    <w:rsid w:val="003D187B"/>
    <w:rsid w:val="003D1F33"/>
    <w:rsid w:val="003D352F"/>
    <w:rsid w:val="003D3659"/>
    <w:rsid w:val="003D36F0"/>
    <w:rsid w:val="003D3B61"/>
    <w:rsid w:val="003D40E4"/>
    <w:rsid w:val="003D4535"/>
    <w:rsid w:val="003D5DA3"/>
    <w:rsid w:val="003D64DB"/>
    <w:rsid w:val="003D716A"/>
    <w:rsid w:val="003E040F"/>
    <w:rsid w:val="003E05F6"/>
    <w:rsid w:val="003E39EA"/>
    <w:rsid w:val="003E461D"/>
    <w:rsid w:val="003E4FFB"/>
    <w:rsid w:val="003E5EAB"/>
    <w:rsid w:val="003E5F52"/>
    <w:rsid w:val="003F04F5"/>
    <w:rsid w:val="003F1503"/>
    <w:rsid w:val="003F1B8C"/>
    <w:rsid w:val="003F201E"/>
    <w:rsid w:val="003F2080"/>
    <w:rsid w:val="003F2A81"/>
    <w:rsid w:val="003F515B"/>
    <w:rsid w:val="003F61EF"/>
    <w:rsid w:val="003F6410"/>
    <w:rsid w:val="003F7829"/>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2200"/>
    <w:rsid w:val="00422A70"/>
    <w:rsid w:val="0042305C"/>
    <w:rsid w:val="00423631"/>
    <w:rsid w:val="00423880"/>
    <w:rsid w:val="00423C66"/>
    <w:rsid w:val="00424ED4"/>
    <w:rsid w:val="00427DBF"/>
    <w:rsid w:val="004310C7"/>
    <w:rsid w:val="004317EB"/>
    <w:rsid w:val="004334B2"/>
    <w:rsid w:val="00436340"/>
    <w:rsid w:val="00436526"/>
    <w:rsid w:val="00441979"/>
    <w:rsid w:val="004438EF"/>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392"/>
    <w:rsid w:val="00457C47"/>
    <w:rsid w:val="00462A27"/>
    <w:rsid w:val="0046357F"/>
    <w:rsid w:val="004652DB"/>
    <w:rsid w:val="004669E9"/>
    <w:rsid w:val="004707C7"/>
    <w:rsid w:val="004714C0"/>
    <w:rsid w:val="00471B1E"/>
    <w:rsid w:val="00472056"/>
    <w:rsid w:val="0047248D"/>
    <w:rsid w:val="0047478B"/>
    <w:rsid w:val="00474A93"/>
    <w:rsid w:val="0047578E"/>
    <w:rsid w:val="00476FC9"/>
    <w:rsid w:val="0048179B"/>
    <w:rsid w:val="00481B8C"/>
    <w:rsid w:val="004825DC"/>
    <w:rsid w:val="00482CB5"/>
    <w:rsid w:val="00484428"/>
    <w:rsid w:val="00485876"/>
    <w:rsid w:val="00486E44"/>
    <w:rsid w:val="00487CBA"/>
    <w:rsid w:val="00490B2D"/>
    <w:rsid w:val="00491601"/>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0C10"/>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017"/>
    <w:rsid w:val="00532CDA"/>
    <w:rsid w:val="00535777"/>
    <w:rsid w:val="005359E5"/>
    <w:rsid w:val="00535F75"/>
    <w:rsid w:val="00536562"/>
    <w:rsid w:val="00536AB5"/>
    <w:rsid w:val="005400D0"/>
    <w:rsid w:val="005406D9"/>
    <w:rsid w:val="005412AC"/>
    <w:rsid w:val="005428E8"/>
    <w:rsid w:val="00551B47"/>
    <w:rsid w:val="005530F6"/>
    <w:rsid w:val="005534EE"/>
    <w:rsid w:val="00554F6D"/>
    <w:rsid w:val="00556A55"/>
    <w:rsid w:val="00561966"/>
    <w:rsid w:val="00563111"/>
    <w:rsid w:val="00564539"/>
    <w:rsid w:val="005724AC"/>
    <w:rsid w:val="00575876"/>
    <w:rsid w:val="005758C6"/>
    <w:rsid w:val="00577349"/>
    <w:rsid w:val="00577842"/>
    <w:rsid w:val="00580009"/>
    <w:rsid w:val="00580522"/>
    <w:rsid w:val="005806AA"/>
    <w:rsid w:val="00580EF2"/>
    <w:rsid w:val="00581415"/>
    <w:rsid w:val="00583AD8"/>
    <w:rsid w:val="00584D0C"/>
    <w:rsid w:val="005856A4"/>
    <w:rsid w:val="005860E1"/>
    <w:rsid w:val="0058668B"/>
    <w:rsid w:val="0058674B"/>
    <w:rsid w:val="00586BDE"/>
    <w:rsid w:val="005878A5"/>
    <w:rsid w:val="00591048"/>
    <w:rsid w:val="005937DC"/>
    <w:rsid w:val="00593800"/>
    <w:rsid w:val="00595B59"/>
    <w:rsid w:val="005A023B"/>
    <w:rsid w:val="005A0429"/>
    <w:rsid w:val="005A10BB"/>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193D"/>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4724"/>
    <w:rsid w:val="005E5985"/>
    <w:rsid w:val="005E7768"/>
    <w:rsid w:val="005E7E39"/>
    <w:rsid w:val="005F3439"/>
    <w:rsid w:val="005F3A4B"/>
    <w:rsid w:val="005F55A3"/>
    <w:rsid w:val="005F55F8"/>
    <w:rsid w:val="005F563C"/>
    <w:rsid w:val="005F57B4"/>
    <w:rsid w:val="005F7EA5"/>
    <w:rsid w:val="006002C5"/>
    <w:rsid w:val="006003DF"/>
    <w:rsid w:val="00600757"/>
    <w:rsid w:val="00601791"/>
    <w:rsid w:val="00601BCD"/>
    <w:rsid w:val="006033BC"/>
    <w:rsid w:val="0060469B"/>
    <w:rsid w:val="00605FAE"/>
    <w:rsid w:val="00607B3F"/>
    <w:rsid w:val="00607FC1"/>
    <w:rsid w:val="0061035E"/>
    <w:rsid w:val="00610721"/>
    <w:rsid w:val="006116E4"/>
    <w:rsid w:val="0061230B"/>
    <w:rsid w:val="00616A7F"/>
    <w:rsid w:val="00617472"/>
    <w:rsid w:val="00617873"/>
    <w:rsid w:val="00620F88"/>
    <w:rsid w:val="00621321"/>
    <w:rsid w:val="00622066"/>
    <w:rsid w:val="006226BC"/>
    <w:rsid w:val="00624011"/>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4D8C"/>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5F83"/>
    <w:rsid w:val="0068602C"/>
    <w:rsid w:val="0068666D"/>
    <w:rsid w:val="006904BC"/>
    <w:rsid w:val="00690EB8"/>
    <w:rsid w:val="00692002"/>
    <w:rsid w:val="00692087"/>
    <w:rsid w:val="0069363E"/>
    <w:rsid w:val="006945D8"/>
    <w:rsid w:val="006A1C03"/>
    <w:rsid w:val="006A5938"/>
    <w:rsid w:val="006A7B82"/>
    <w:rsid w:val="006B2F94"/>
    <w:rsid w:val="006B3667"/>
    <w:rsid w:val="006B368E"/>
    <w:rsid w:val="006B55E8"/>
    <w:rsid w:val="006B721C"/>
    <w:rsid w:val="006B737D"/>
    <w:rsid w:val="006C08AD"/>
    <w:rsid w:val="006C09A1"/>
    <w:rsid w:val="006C1A9C"/>
    <w:rsid w:val="006C1EEC"/>
    <w:rsid w:val="006C3E68"/>
    <w:rsid w:val="006C41A2"/>
    <w:rsid w:val="006C5603"/>
    <w:rsid w:val="006C5991"/>
    <w:rsid w:val="006C5E58"/>
    <w:rsid w:val="006C6759"/>
    <w:rsid w:val="006C7CF2"/>
    <w:rsid w:val="006D045A"/>
    <w:rsid w:val="006D10DE"/>
    <w:rsid w:val="006D1231"/>
    <w:rsid w:val="006D24CA"/>
    <w:rsid w:val="006D2C0C"/>
    <w:rsid w:val="006D559A"/>
    <w:rsid w:val="006D586B"/>
    <w:rsid w:val="006D5D2B"/>
    <w:rsid w:val="006D69C6"/>
    <w:rsid w:val="006D762A"/>
    <w:rsid w:val="006E0979"/>
    <w:rsid w:val="006E50C9"/>
    <w:rsid w:val="006E6BF4"/>
    <w:rsid w:val="006E7B14"/>
    <w:rsid w:val="006F2CE0"/>
    <w:rsid w:val="007001C8"/>
    <w:rsid w:val="007027D0"/>
    <w:rsid w:val="00702D49"/>
    <w:rsid w:val="007033C1"/>
    <w:rsid w:val="007033E6"/>
    <w:rsid w:val="00704E63"/>
    <w:rsid w:val="0070646B"/>
    <w:rsid w:val="00710FE8"/>
    <w:rsid w:val="0071157A"/>
    <w:rsid w:val="007134D5"/>
    <w:rsid w:val="00713B22"/>
    <w:rsid w:val="007145FD"/>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3747"/>
    <w:rsid w:val="00743C6B"/>
    <w:rsid w:val="00744542"/>
    <w:rsid w:val="00744EEC"/>
    <w:rsid w:val="0074561F"/>
    <w:rsid w:val="00750F62"/>
    <w:rsid w:val="00751D28"/>
    <w:rsid w:val="00753075"/>
    <w:rsid w:val="00755538"/>
    <w:rsid w:val="00755EDF"/>
    <w:rsid w:val="007602AE"/>
    <w:rsid w:val="00760503"/>
    <w:rsid w:val="00761C44"/>
    <w:rsid w:val="007627AF"/>
    <w:rsid w:val="00763228"/>
    <w:rsid w:val="007644DE"/>
    <w:rsid w:val="00764A0E"/>
    <w:rsid w:val="00764A29"/>
    <w:rsid w:val="0076592F"/>
    <w:rsid w:val="00765976"/>
    <w:rsid w:val="0077340D"/>
    <w:rsid w:val="00773C45"/>
    <w:rsid w:val="0077458B"/>
    <w:rsid w:val="00774A2B"/>
    <w:rsid w:val="00775B54"/>
    <w:rsid w:val="00775E94"/>
    <w:rsid w:val="00776320"/>
    <w:rsid w:val="0077701C"/>
    <w:rsid w:val="00777A9B"/>
    <w:rsid w:val="00777BBC"/>
    <w:rsid w:val="00777DAE"/>
    <w:rsid w:val="00777F66"/>
    <w:rsid w:val="0078098C"/>
    <w:rsid w:val="0078108A"/>
    <w:rsid w:val="00781B2C"/>
    <w:rsid w:val="00782219"/>
    <w:rsid w:val="00783FA8"/>
    <w:rsid w:val="00784117"/>
    <w:rsid w:val="0078602A"/>
    <w:rsid w:val="007860F9"/>
    <w:rsid w:val="00786436"/>
    <w:rsid w:val="00786E66"/>
    <w:rsid w:val="00791181"/>
    <w:rsid w:val="00791352"/>
    <w:rsid w:val="00791693"/>
    <w:rsid w:val="0079500C"/>
    <w:rsid w:val="00795A7B"/>
    <w:rsid w:val="00797FC8"/>
    <w:rsid w:val="007A6429"/>
    <w:rsid w:val="007A6720"/>
    <w:rsid w:val="007A723E"/>
    <w:rsid w:val="007B0E4F"/>
    <w:rsid w:val="007B1DCC"/>
    <w:rsid w:val="007B1F25"/>
    <w:rsid w:val="007B2CD3"/>
    <w:rsid w:val="007B2D72"/>
    <w:rsid w:val="007B2E9F"/>
    <w:rsid w:val="007B309C"/>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5F5"/>
    <w:rsid w:val="007E3046"/>
    <w:rsid w:val="007E4E0A"/>
    <w:rsid w:val="007E4E20"/>
    <w:rsid w:val="007E7820"/>
    <w:rsid w:val="007E791F"/>
    <w:rsid w:val="007F0E1E"/>
    <w:rsid w:val="007F1890"/>
    <w:rsid w:val="007F5E10"/>
    <w:rsid w:val="007F62EA"/>
    <w:rsid w:val="007F7C99"/>
    <w:rsid w:val="008004A9"/>
    <w:rsid w:val="008014FC"/>
    <w:rsid w:val="0080168B"/>
    <w:rsid w:val="0080184F"/>
    <w:rsid w:val="00801F03"/>
    <w:rsid w:val="00803723"/>
    <w:rsid w:val="008041B2"/>
    <w:rsid w:val="008056C8"/>
    <w:rsid w:val="00806C5F"/>
    <w:rsid w:val="00807D4E"/>
    <w:rsid w:val="00813364"/>
    <w:rsid w:val="0081359C"/>
    <w:rsid w:val="00814B66"/>
    <w:rsid w:val="00816505"/>
    <w:rsid w:val="008169D9"/>
    <w:rsid w:val="00820C50"/>
    <w:rsid w:val="00820C8C"/>
    <w:rsid w:val="008215E2"/>
    <w:rsid w:val="00822512"/>
    <w:rsid w:val="00823592"/>
    <w:rsid w:val="0082598F"/>
    <w:rsid w:val="008269C4"/>
    <w:rsid w:val="0082795C"/>
    <w:rsid w:val="008329B6"/>
    <w:rsid w:val="00834153"/>
    <w:rsid w:val="008357E1"/>
    <w:rsid w:val="008358C3"/>
    <w:rsid w:val="008360B4"/>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ADF"/>
    <w:rsid w:val="00850BE7"/>
    <w:rsid w:val="00851F4F"/>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4E10"/>
    <w:rsid w:val="008773E3"/>
    <w:rsid w:val="0087757C"/>
    <w:rsid w:val="008776D2"/>
    <w:rsid w:val="0088139B"/>
    <w:rsid w:val="00883C72"/>
    <w:rsid w:val="00885164"/>
    <w:rsid w:val="00887860"/>
    <w:rsid w:val="00887E30"/>
    <w:rsid w:val="00890941"/>
    <w:rsid w:val="00890EB9"/>
    <w:rsid w:val="00890FCC"/>
    <w:rsid w:val="008917F2"/>
    <w:rsid w:val="008922A3"/>
    <w:rsid w:val="00894A86"/>
    <w:rsid w:val="008950A5"/>
    <w:rsid w:val="00895A68"/>
    <w:rsid w:val="00896535"/>
    <w:rsid w:val="008A0232"/>
    <w:rsid w:val="008A0F99"/>
    <w:rsid w:val="008A4D22"/>
    <w:rsid w:val="008A5E57"/>
    <w:rsid w:val="008A618D"/>
    <w:rsid w:val="008A69F1"/>
    <w:rsid w:val="008B04C1"/>
    <w:rsid w:val="008B0F4D"/>
    <w:rsid w:val="008B35B9"/>
    <w:rsid w:val="008B382D"/>
    <w:rsid w:val="008B3BD9"/>
    <w:rsid w:val="008C0413"/>
    <w:rsid w:val="008C163F"/>
    <w:rsid w:val="008C2A5D"/>
    <w:rsid w:val="008C3442"/>
    <w:rsid w:val="008C60E9"/>
    <w:rsid w:val="008C7939"/>
    <w:rsid w:val="008C7F27"/>
    <w:rsid w:val="008D1112"/>
    <w:rsid w:val="008D170D"/>
    <w:rsid w:val="008D3F4C"/>
    <w:rsid w:val="008D455D"/>
    <w:rsid w:val="008D6A8C"/>
    <w:rsid w:val="008D6D8B"/>
    <w:rsid w:val="008D77BB"/>
    <w:rsid w:val="008E08F7"/>
    <w:rsid w:val="008E177D"/>
    <w:rsid w:val="008E1BCA"/>
    <w:rsid w:val="008E2BCB"/>
    <w:rsid w:val="008E3B84"/>
    <w:rsid w:val="008E45FE"/>
    <w:rsid w:val="008E5342"/>
    <w:rsid w:val="008E6B58"/>
    <w:rsid w:val="008E6CD8"/>
    <w:rsid w:val="008E6DBE"/>
    <w:rsid w:val="008F05B3"/>
    <w:rsid w:val="008F12A7"/>
    <w:rsid w:val="008F15B0"/>
    <w:rsid w:val="008F2549"/>
    <w:rsid w:val="008F2A8C"/>
    <w:rsid w:val="008F3200"/>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640"/>
    <w:rsid w:val="00922E39"/>
    <w:rsid w:val="009241CD"/>
    <w:rsid w:val="0092780E"/>
    <w:rsid w:val="009305A0"/>
    <w:rsid w:val="00930751"/>
    <w:rsid w:val="00930878"/>
    <w:rsid w:val="00930C93"/>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71B09"/>
    <w:rsid w:val="00972BAE"/>
    <w:rsid w:val="00974B08"/>
    <w:rsid w:val="00974CD3"/>
    <w:rsid w:val="00975596"/>
    <w:rsid w:val="009767BF"/>
    <w:rsid w:val="00977018"/>
    <w:rsid w:val="00983910"/>
    <w:rsid w:val="00983FBB"/>
    <w:rsid w:val="009849B6"/>
    <w:rsid w:val="009853B6"/>
    <w:rsid w:val="009854C4"/>
    <w:rsid w:val="00987375"/>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B03"/>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278B"/>
    <w:rsid w:val="009C5587"/>
    <w:rsid w:val="009C5A3F"/>
    <w:rsid w:val="009C7A70"/>
    <w:rsid w:val="009D14BC"/>
    <w:rsid w:val="009D30A1"/>
    <w:rsid w:val="009D3818"/>
    <w:rsid w:val="009D38DC"/>
    <w:rsid w:val="009D5567"/>
    <w:rsid w:val="009D66BA"/>
    <w:rsid w:val="009D69A4"/>
    <w:rsid w:val="009D70D7"/>
    <w:rsid w:val="009D71B2"/>
    <w:rsid w:val="009E0EA6"/>
    <w:rsid w:val="009E1E8A"/>
    <w:rsid w:val="009E1EB8"/>
    <w:rsid w:val="009E449B"/>
    <w:rsid w:val="009E4AD4"/>
    <w:rsid w:val="009E5F31"/>
    <w:rsid w:val="009E651C"/>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07F0"/>
    <w:rsid w:val="00A1185D"/>
    <w:rsid w:val="00A12436"/>
    <w:rsid w:val="00A13286"/>
    <w:rsid w:val="00A13D62"/>
    <w:rsid w:val="00A1405E"/>
    <w:rsid w:val="00A14DF3"/>
    <w:rsid w:val="00A15026"/>
    <w:rsid w:val="00A157D0"/>
    <w:rsid w:val="00A1582E"/>
    <w:rsid w:val="00A158F0"/>
    <w:rsid w:val="00A15E4A"/>
    <w:rsid w:val="00A15E51"/>
    <w:rsid w:val="00A16F53"/>
    <w:rsid w:val="00A21DE1"/>
    <w:rsid w:val="00A2273D"/>
    <w:rsid w:val="00A25815"/>
    <w:rsid w:val="00A2634D"/>
    <w:rsid w:val="00A274D7"/>
    <w:rsid w:val="00A275EF"/>
    <w:rsid w:val="00A2789E"/>
    <w:rsid w:val="00A27A1A"/>
    <w:rsid w:val="00A3036D"/>
    <w:rsid w:val="00A31BCD"/>
    <w:rsid w:val="00A32693"/>
    <w:rsid w:val="00A34751"/>
    <w:rsid w:val="00A35544"/>
    <w:rsid w:val="00A35C04"/>
    <w:rsid w:val="00A3788E"/>
    <w:rsid w:val="00A4100C"/>
    <w:rsid w:val="00A41F00"/>
    <w:rsid w:val="00A41FD3"/>
    <w:rsid w:val="00A4320B"/>
    <w:rsid w:val="00A4354B"/>
    <w:rsid w:val="00A44F9F"/>
    <w:rsid w:val="00A45DD8"/>
    <w:rsid w:val="00A51B9F"/>
    <w:rsid w:val="00A5255F"/>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66BD"/>
    <w:rsid w:val="00A775D5"/>
    <w:rsid w:val="00A80271"/>
    <w:rsid w:val="00A80E5A"/>
    <w:rsid w:val="00A8132F"/>
    <w:rsid w:val="00A814D0"/>
    <w:rsid w:val="00A81B15"/>
    <w:rsid w:val="00A829DD"/>
    <w:rsid w:val="00A8405D"/>
    <w:rsid w:val="00A85DBC"/>
    <w:rsid w:val="00A86D58"/>
    <w:rsid w:val="00A90D26"/>
    <w:rsid w:val="00A911E9"/>
    <w:rsid w:val="00A9250F"/>
    <w:rsid w:val="00A92763"/>
    <w:rsid w:val="00A93390"/>
    <w:rsid w:val="00A93808"/>
    <w:rsid w:val="00A93C1A"/>
    <w:rsid w:val="00A94A47"/>
    <w:rsid w:val="00A95D35"/>
    <w:rsid w:val="00A961CC"/>
    <w:rsid w:val="00A961CE"/>
    <w:rsid w:val="00A97083"/>
    <w:rsid w:val="00AA0AB4"/>
    <w:rsid w:val="00AA127E"/>
    <w:rsid w:val="00AA36D8"/>
    <w:rsid w:val="00AA4F2D"/>
    <w:rsid w:val="00AA596D"/>
    <w:rsid w:val="00AA63BB"/>
    <w:rsid w:val="00AA6A71"/>
    <w:rsid w:val="00AA7528"/>
    <w:rsid w:val="00AA7744"/>
    <w:rsid w:val="00AA7A65"/>
    <w:rsid w:val="00AB04AF"/>
    <w:rsid w:val="00AB0D0A"/>
    <w:rsid w:val="00AB297C"/>
    <w:rsid w:val="00AB3E13"/>
    <w:rsid w:val="00AB5817"/>
    <w:rsid w:val="00AB6E69"/>
    <w:rsid w:val="00AB71FD"/>
    <w:rsid w:val="00AB7939"/>
    <w:rsid w:val="00AC0A0F"/>
    <w:rsid w:val="00AC0B1D"/>
    <w:rsid w:val="00AC1DE0"/>
    <w:rsid w:val="00AC28FF"/>
    <w:rsid w:val="00AC2BAF"/>
    <w:rsid w:val="00AC3888"/>
    <w:rsid w:val="00AC5074"/>
    <w:rsid w:val="00AC66AC"/>
    <w:rsid w:val="00AC70B9"/>
    <w:rsid w:val="00AD09B9"/>
    <w:rsid w:val="00AD0BE7"/>
    <w:rsid w:val="00AD6E87"/>
    <w:rsid w:val="00AD71A2"/>
    <w:rsid w:val="00AD7469"/>
    <w:rsid w:val="00AE2ADB"/>
    <w:rsid w:val="00AE3123"/>
    <w:rsid w:val="00AE5070"/>
    <w:rsid w:val="00AE5297"/>
    <w:rsid w:val="00AE578C"/>
    <w:rsid w:val="00AE5981"/>
    <w:rsid w:val="00AE5E06"/>
    <w:rsid w:val="00AE78E1"/>
    <w:rsid w:val="00AF15BD"/>
    <w:rsid w:val="00AF2915"/>
    <w:rsid w:val="00AF2EAD"/>
    <w:rsid w:val="00AF31BF"/>
    <w:rsid w:val="00AF5046"/>
    <w:rsid w:val="00AF572F"/>
    <w:rsid w:val="00AF574E"/>
    <w:rsid w:val="00AF6E62"/>
    <w:rsid w:val="00AF7262"/>
    <w:rsid w:val="00AF79F1"/>
    <w:rsid w:val="00B00A7A"/>
    <w:rsid w:val="00B00D97"/>
    <w:rsid w:val="00B0227B"/>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6F0A"/>
    <w:rsid w:val="00B47516"/>
    <w:rsid w:val="00B47BE5"/>
    <w:rsid w:val="00B50BAA"/>
    <w:rsid w:val="00B51542"/>
    <w:rsid w:val="00B52B4B"/>
    <w:rsid w:val="00B531C5"/>
    <w:rsid w:val="00B5499D"/>
    <w:rsid w:val="00B5720C"/>
    <w:rsid w:val="00B604D4"/>
    <w:rsid w:val="00B609D8"/>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446C"/>
    <w:rsid w:val="00B85AAD"/>
    <w:rsid w:val="00B85EF6"/>
    <w:rsid w:val="00B86F4A"/>
    <w:rsid w:val="00B87903"/>
    <w:rsid w:val="00B87B6C"/>
    <w:rsid w:val="00B910FF"/>
    <w:rsid w:val="00B91168"/>
    <w:rsid w:val="00B91356"/>
    <w:rsid w:val="00B91AEC"/>
    <w:rsid w:val="00B94E85"/>
    <w:rsid w:val="00B95577"/>
    <w:rsid w:val="00B96889"/>
    <w:rsid w:val="00B96897"/>
    <w:rsid w:val="00BA0263"/>
    <w:rsid w:val="00BA0737"/>
    <w:rsid w:val="00BA097C"/>
    <w:rsid w:val="00BA226E"/>
    <w:rsid w:val="00BA2420"/>
    <w:rsid w:val="00BA34AB"/>
    <w:rsid w:val="00BA39EF"/>
    <w:rsid w:val="00BA41ED"/>
    <w:rsid w:val="00BA6097"/>
    <w:rsid w:val="00BA6304"/>
    <w:rsid w:val="00BA6C82"/>
    <w:rsid w:val="00BB142C"/>
    <w:rsid w:val="00BB27FD"/>
    <w:rsid w:val="00BB3DBB"/>
    <w:rsid w:val="00BB5041"/>
    <w:rsid w:val="00BB6469"/>
    <w:rsid w:val="00BB6C4E"/>
    <w:rsid w:val="00BB772A"/>
    <w:rsid w:val="00BC07DC"/>
    <w:rsid w:val="00BC0F87"/>
    <w:rsid w:val="00BC14FA"/>
    <w:rsid w:val="00BC2AC3"/>
    <w:rsid w:val="00BC4B45"/>
    <w:rsid w:val="00BC6CA4"/>
    <w:rsid w:val="00BC7C82"/>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BBE"/>
    <w:rsid w:val="00C02E33"/>
    <w:rsid w:val="00C060BB"/>
    <w:rsid w:val="00C06FC1"/>
    <w:rsid w:val="00C10677"/>
    <w:rsid w:val="00C11C07"/>
    <w:rsid w:val="00C120DC"/>
    <w:rsid w:val="00C130F8"/>
    <w:rsid w:val="00C13326"/>
    <w:rsid w:val="00C1521F"/>
    <w:rsid w:val="00C15A6B"/>
    <w:rsid w:val="00C1603E"/>
    <w:rsid w:val="00C16577"/>
    <w:rsid w:val="00C171F1"/>
    <w:rsid w:val="00C17C5C"/>
    <w:rsid w:val="00C20175"/>
    <w:rsid w:val="00C22E78"/>
    <w:rsid w:val="00C2366B"/>
    <w:rsid w:val="00C2551A"/>
    <w:rsid w:val="00C27716"/>
    <w:rsid w:val="00C30821"/>
    <w:rsid w:val="00C31006"/>
    <w:rsid w:val="00C31471"/>
    <w:rsid w:val="00C31EC9"/>
    <w:rsid w:val="00C32236"/>
    <w:rsid w:val="00C3228C"/>
    <w:rsid w:val="00C3230E"/>
    <w:rsid w:val="00C3260F"/>
    <w:rsid w:val="00C337FD"/>
    <w:rsid w:val="00C338AF"/>
    <w:rsid w:val="00C359F8"/>
    <w:rsid w:val="00C367EE"/>
    <w:rsid w:val="00C37CD2"/>
    <w:rsid w:val="00C40383"/>
    <w:rsid w:val="00C4082C"/>
    <w:rsid w:val="00C41018"/>
    <w:rsid w:val="00C416E5"/>
    <w:rsid w:val="00C434AB"/>
    <w:rsid w:val="00C44A7D"/>
    <w:rsid w:val="00C458C4"/>
    <w:rsid w:val="00C47FB1"/>
    <w:rsid w:val="00C50074"/>
    <w:rsid w:val="00C51A50"/>
    <w:rsid w:val="00C52BDA"/>
    <w:rsid w:val="00C559F4"/>
    <w:rsid w:val="00C55A94"/>
    <w:rsid w:val="00C628DF"/>
    <w:rsid w:val="00C62BE9"/>
    <w:rsid w:val="00C64742"/>
    <w:rsid w:val="00C66897"/>
    <w:rsid w:val="00C7113C"/>
    <w:rsid w:val="00C71845"/>
    <w:rsid w:val="00C7254C"/>
    <w:rsid w:val="00C732C8"/>
    <w:rsid w:val="00C73AFE"/>
    <w:rsid w:val="00C75FE0"/>
    <w:rsid w:val="00C76AC8"/>
    <w:rsid w:val="00C773D8"/>
    <w:rsid w:val="00C81936"/>
    <w:rsid w:val="00C81DF2"/>
    <w:rsid w:val="00C81E2C"/>
    <w:rsid w:val="00C81F3B"/>
    <w:rsid w:val="00C82686"/>
    <w:rsid w:val="00C832CD"/>
    <w:rsid w:val="00C83C97"/>
    <w:rsid w:val="00C84722"/>
    <w:rsid w:val="00C8492D"/>
    <w:rsid w:val="00C8645B"/>
    <w:rsid w:val="00C90779"/>
    <w:rsid w:val="00C90DF8"/>
    <w:rsid w:val="00C92E43"/>
    <w:rsid w:val="00C9360C"/>
    <w:rsid w:val="00C942F0"/>
    <w:rsid w:val="00C9464E"/>
    <w:rsid w:val="00C96BA3"/>
    <w:rsid w:val="00C973E3"/>
    <w:rsid w:val="00CA1039"/>
    <w:rsid w:val="00CA4F52"/>
    <w:rsid w:val="00CA5E21"/>
    <w:rsid w:val="00CA7C45"/>
    <w:rsid w:val="00CB044C"/>
    <w:rsid w:val="00CB0504"/>
    <w:rsid w:val="00CB2CA4"/>
    <w:rsid w:val="00CB4372"/>
    <w:rsid w:val="00CB5A7C"/>
    <w:rsid w:val="00CC05FC"/>
    <w:rsid w:val="00CC21C4"/>
    <w:rsid w:val="00CC34AB"/>
    <w:rsid w:val="00CC36DF"/>
    <w:rsid w:val="00CC3EF2"/>
    <w:rsid w:val="00CC4DE1"/>
    <w:rsid w:val="00CC6210"/>
    <w:rsid w:val="00CC6DBA"/>
    <w:rsid w:val="00CD010B"/>
    <w:rsid w:val="00CD0796"/>
    <w:rsid w:val="00CD0C1F"/>
    <w:rsid w:val="00CD0F35"/>
    <w:rsid w:val="00CD1C91"/>
    <w:rsid w:val="00CD230D"/>
    <w:rsid w:val="00CD26E8"/>
    <w:rsid w:val="00CD2E36"/>
    <w:rsid w:val="00CD33AC"/>
    <w:rsid w:val="00CD4CC2"/>
    <w:rsid w:val="00CD55F2"/>
    <w:rsid w:val="00CD6646"/>
    <w:rsid w:val="00CD71DD"/>
    <w:rsid w:val="00CD7889"/>
    <w:rsid w:val="00CE05F2"/>
    <w:rsid w:val="00CE09A3"/>
    <w:rsid w:val="00CE30A4"/>
    <w:rsid w:val="00CE3C2C"/>
    <w:rsid w:val="00CE3F09"/>
    <w:rsid w:val="00CE4360"/>
    <w:rsid w:val="00CE4A84"/>
    <w:rsid w:val="00CE4C83"/>
    <w:rsid w:val="00CE5E6A"/>
    <w:rsid w:val="00CE7B9B"/>
    <w:rsid w:val="00CF01FD"/>
    <w:rsid w:val="00CF35F4"/>
    <w:rsid w:val="00CF675E"/>
    <w:rsid w:val="00CF68F9"/>
    <w:rsid w:val="00CF74E1"/>
    <w:rsid w:val="00D0197A"/>
    <w:rsid w:val="00D05D62"/>
    <w:rsid w:val="00D05D8B"/>
    <w:rsid w:val="00D06FBD"/>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C8A"/>
    <w:rsid w:val="00D26DD0"/>
    <w:rsid w:val="00D27607"/>
    <w:rsid w:val="00D279F4"/>
    <w:rsid w:val="00D27A4E"/>
    <w:rsid w:val="00D31C83"/>
    <w:rsid w:val="00D32160"/>
    <w:rsid w:val="00D33AC1"/>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6CA"/>
    <w:rsid w:val="00D85C16"/>
    <w:rsid w:val="00D86E5A"/>
    <w:rsid w:val="00D86FDF"/>
    <w:rsid w:val="00D86FF5"/>
    <w:rsid w:val="00D87FEA"/>
    <w:rsid w:val="00D907EF"/>
    <w:rsid w:val="00D938D4"/>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1D43"/>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577"/>
    <w:rsid w:val="00E046ED"/>
    <w:rsid w:val="00E049F5"/>
    <w:rsid w:val="00E068DB"/>
    <w:rsid w:val="00E0696B"/>
    <w:rsid w:val="00E06C56"/>
    <w:rsid w:val="00E075BC"/>
    <w:rsid w:val="00E075E2"/>
    <w:rsid w:val="00E11E28"/>
    <w:rsid w:val="00E1528F"/>
    <w:rsid w:val="00E16925"/>
    <w:rsid w:val="00E16FF5"/>
    <w:rsid w:val="00E17582"/>
    <w:rsid w:val="00E20A84"/>
    <w:rsid w:val="00E21821"/>
    <w:rsid w:val="00E218CC"/>
    <w:rsid w:val="00E21991"/>
    <w:rsid w:val="00E22389"/>
    <w:rsid w:val="00E22AB6"/>
    <w:rsid w:val="00E22B84"/>
    <w:rsid w:val="00E22FB8"/>
    <w:rsid w:val="00E230D0"/>
    <w:rsid w:val="00E24BB7"/>
    <w:rsid w:val="00E25DB7"/>
    <w:rsid w:val="00E26B1F"/>
    <w:rsid w:val="00E32650"/>
    <w:rsid w:val="00E33CF3"/>
    <w:rsid w:val="00E345FB"/>
    <w:rsid w:val="00E34D20"/>
    <w:rsid w:val="00E35051"/>
    <w:rsid w:val="00E35097"/>
    <w:rsid w:val="00E36C8A"/>
    <w:rsid w:val="00E37664"/>
    <w:rsid w:val="00E4089B"/>
    <w:rsid w:val="00E43410"/>
    <w:rsid w:val="00E43A77"/>
    <w:rsid w:val="00E45F4B"/>
    <w:rsid w:val="00E46642"/>
    <w:rsid w:val="00E46F11"/>
    <w:rsid w:val="00E47756"/>
    <w:rsid w:val="00E501CB"/>
    <w:rsid w:val="00E50C66"/>
    <w:rsid w:val="00E50C6A"/>
    <w:rsid w:val="00E51485"/>
    <w:rsid w:val="00E51A3C"/>
    <w:rsid w:val="00E52082"/>
    <w:rsid w:val="00E53E16"/>
    <w:rsid w:val="00E55944"/>
    <w:rsid w:val="00E55ABC"/>
    <w:rsid w:val="00E55BDB"/>
    <w:rsid w:val="00E56162"/>
    <w:rsid w:val="00E56639"/>
    <w:rsid w:val="00E574D4"/>
    <w:rsid w:val="00E57B74"/>
    <w:rsid w:val="00E60DBB"/>
    <w:rsid w:val="00E61A44"/>
    <w:rsid w:val="00E61A9E"/>
    <w:rsid w:val="00E627B3"/>
    <w:rsid w:val="00E62F29"/>
    <w:rsid w:val="00E6355D"/>
    <w:rsid w:val="00E638F7"/>
    <w:rsid w:val="00E64BB5"/>
    <w:rsid w:val="00E653A2"/>
    <w:rsid w:val="00E667B5"/>
    <w:rsid w:val="00E717A5"/>
    <w:rsid w:val="00E71DFF"/>
    <w:rsid w:val="00E7357D"/>
    <w:rsid w:val="00E74D03"/>
    <w:rsid w:val="00E75102"/>
    <w:rsid w:val="00E7586C"/>
    <w:rsid w:val="00E75DE6"/>
    <w:rsid w:val="00E76080"/>
    <w:rsid w:val="00E8030D"/>
    <w:rsid w:val="00E822BA"/>
    <w:rsid w:val="00E82A17"/>
    <w:rsid w:val="00E83583"/>
    <w:rsid w:val="00E84F50"/>
    <w:rsid w:val="00E85CA8"/>
    <w:rsid w:val="00E8629F"/>
    <w:rsid w:val="00E86442"/>
    <w:rsid w:val="00E870B6"/>
    <w:rsid w:val="00E87634"/>
    <w:rsid w:val="00E90F7B"/>
    <w:rsid w:val="00E920D8"/>
    <w:rsid w:val="00E92846"/>
    <w:rsid w:val="00E93697"/>
    <w:rsid w:val="00E941C6"/>
    <w:rsid w:val="00E95081"/>
    <w:rsid w:val="00EA01F0"/>
    <w:rsid w:val="00EA0244"/>
    <w:rsid w:val="00EA088B"/>
    <w:rsid w:val="00EA166B"/>
    <w:rsid w:val="00EA1E1D"/>
    <w:rsid w:val="00EA2004"/>
    <w:rsid w:val="00EA3C24"/>
    <w:rsid w:val="00EA4465"/>
    <w:rsid w:val="00EA497A"/>
    <w:rsid w:val="00EA5997"/>
    <w:rsid w:val="00EA5E4B"/>
    <w:rsid w:val="00EA707C"/>
    <w:rsid w:val="00EA794A"/>
    <w:rsid w:val="00EB04FF"/>
    <w:rsid w:val="00EB0BD0"/>
    <w:rsid w:val="00EB1BE7"/>
    <w:rsid w:val="00EB1CC1"/>
    <w:rsid w:val="00EB1F08"/>
    <w:rsid w:val="00EB5B01"/>
    <w:rsid w:val="00EC14A9"/>
    <w:rsid w:val="00EC256A"/>
    <w:rsid w:val="00EC29BD"/>
    <w:rsid w:val="00EC2E2F"/>
    <w:rsid w:val="00EC565F"/>
    <w:rsid w:val="00EC5EB7"/>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8ED"/>
    <w:rsid w:val="00EF2C06"/>
    <w:rsid w:val="00EF5DA7"/>
    <w:rsid w:val="00EF5E0E"/>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3C3"/>
    <w:rsid w:val="00F1799A"/>
    <w:rsid w:val="00F20101"/>
    <w:rsid w:val="00F20A0A"/>
    <w:rsid w:val="00F2111F"/>
    <w:rsid w:val="00F21549"/>
    <w:rsid w:val="00F21FC3"/>
    <w:rsid w:val="00F23838"/>
    <w:rsid w:val="00F23885"/>
    <w:rsid w:val="00F23F01"/>
    <w:rsid w:val="00F241E7"/>
    <w:rsid w:val="00F2487F"/>
    <w:rsid w:val="00F24B5A"/>
    <w:rsid w:val="00F25B8E"/>
    <w:rsid w:val="00F30545"/>
    <w:rsid w:val="00F3057B"/>
    <w:rsid w:val="00F3217C"/>
    <w:rsid w:val="00F3253C"/>
    <w:rsid w:val="00F326E6"/>
    <w:rsid w:val="00F33C75"/>
    <w:rsid w:val="00F3423B"/>
    <w:rsid w:val="00F34324"/>
    <w:rsid w:val="00F344B2"/>
    <w:rsid w:val="00F35B54"/>
    <w:rsid w:val="00F369D3"/>
    <w:rsid w:val="00F4069C"/>
    <w:rsid w:val="00F415BB"/>
    <w:rsid w:val="00F42BDF"/>
    <w:rsid w:val="00F44187"/>
    <w:rsid w:val="00F44841"/>
    <w:rsid w:val="00F45267"/>
    <w:rsid w:val="00F455FA"/>
    <w:rsid w:val="00F45AD2"/>
    <w:rsid w:val="00F46F48"/>
    <w:rsid w:val="00F47598"/>
    <w:rsid w:val="00F4799F"/>
    <w:rsid w:val="00F50005"/>
    <w:rsid w:val="00F50634"/>
    <w:rsid w:val="00F50643"/>
    <w:rsid w:val="00F5165E"/>
    <w:rsid w:val="00F53BEB"/>
    <w:rsid w:val="00F53DB1"/>
    <w:rsid w:val="00F5629A"/>
    <w:rsid w:val="00F57369"/>
    <w:rsid w:val="00F60EF8"/>
    <w:rsid w:val="00F61215"/>
    <w:rsid w:val="00F63976"/>
    <w:rsid w:val="00F63F64"/>
    <w:rsid w:val="00F641AE"/>
    <w:rsid w:val="00F64239"/>
    <w:rsid w:val="00F64AFB"/>
    <w:rsid w:val="00F64B3E"/>
    <w:rsid w:val="00F65099"/>
    <w:rsid w:val="00F65259"/>
    <w:rsid w:val="00F6634D"/>
    <w:rsid w:val="00F67903"/>
    <w:rsid w:val="00F7224D"/>
    <w:rsid w:val="00F73628"/>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E68"/>
    <w:rsid w:val="00F813D1"/>
    <w:rsid w:val="00F81DBA"/>
    <w:rsid w:val="00F820F4"/>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15E4"/>
    <w:rsid w:val="00FB2299"/>
    <w:rsid w:val="00FB273E"/>
    <w:rsid w:val="00FB280A"/>
    <w:rsid w:val="00FB324F"/>
    <w:rsid w:val="00FB42DC"/>
    <w:rsid w:val="00FB50AF"/>
    <w:rsid w:val="00FB545C"/>
    <w:rsid w:val="00FB69AC"/>
    <w:rsid w:val="00FB7738"/>
    <w:rsid w:val="00FB7EC9"/>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13D"/>
    <w:rsid w:val="00FD1F20"/>
    <w:rsid w:val="00FD45BD"/>
    <w:rsid w:val="00FD4DF8"/>
    <w:rsid w:val="00FD5543"/>
    <w:rsid w:val="00FD5595"/>
    <w:rsid w:val="00FD63E5"/>
    <w:rsid w:val="00FD769A"/>
    <w:rsid w:val="00FE17ED"/>
    <w:rsid w:val="00FE2A93"/>
    <w:rsid w:val="00FE30D7"/>
    <w:rsid w:val="00FE3C4C"/>
    <w:rsid w:val="00FE591F"/>
    <w:rsid w:val="00FE709C"/>
    <w:rsid w:val="00FE76DD"/>
    <w:rsid w:val="00FE7ADC"/>
    <w:rsid w:val="00FF0C15"/>
    <w:rsid w:val="00FF380C"/>
    <w:rsid w:val="00FF4498"/>
    <w:rsid w:val="00FF4FA4"/>
    <w:rsid w:val="00FF510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3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customStyle="1" w:styleId="TableGrid1">
    <w:name w:val="Table Grid1"/>
    <w:basedOn w:val="TableNormal"/>
    <w:next w:val="TableGrid"/>
    <w:rsid w:val="00FB15E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30D3B"/>
    <w:rPr>
      <w:b/>
      <w:bCs/>
    </w:rPr>
  </w:style>
  <w:style w:type="character" w:customStyle="1" w:styleId="apple-converted-space">
    <w:name w:val="apple-converted-space"/>
    <w:basedOn w:val="DefaultParagraphFont"/>
    <w:qFormat/>
    <w:rsid w:val="00230D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89C2BF-4823-4351-93A1-732BCD1A6DA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3B6D29C7-683F-4C6A-BD3A-FA16B53AB3E5}">
  <ds:schemaRefs>
    <ds:schemaRef ds:uri="http://schemas.microsoft.com/sharepoint/v3/contenttype/forms"/>
  </ds:schemaRefs>
</ds:datastoreItem>
</file>

<file path=customXml/itemProps3.xml><?xml version="1.0" encoding="utf-8"?>
<ds:datastoreItem xmlns:ds="http://schemas.openxmlformats.org/officeDocument/2006/customXml" ds:itemID="{694A05E8-1A02-4722-8461-37CD107E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E832DC-BE7A-40E8-9A0B-077CC3F02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564</Words>
  <Characters>3221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RP-210647</dc:title>
  <dc:subject/>
  <dc:creator/>
  <cp:keywords/>
  <cp:lastModifiedBy/>
  <cp:revision>1</cp:revision>
  <dcterms:created xsi:type="dcterms:W3CDTF">2021-03-14T11:16:00Z</dcterms:created>
  <dcterms:modified xsi:type="dcterms:W3CDTF">2021-03-15T14:42:00Z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ies>
</file>